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917326063"/>
        <w:docPartObj>
          <w:docPartGallery w:val="Cover Pages"/>
          <w:docPartUnique/>
        </w:docPartObj>
      </w:sdtPr>
      <w:sdtEndPr>
        <w:rPr>
          <w:b/>
        </w:r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CE0936" w:rsidRPr="00353FF9" w:rsidTr="00717FBA">
            <w:trPr>
              <w:trHeight w:val="835"/>
            </w:trPr>
            <w:tc>
              <w:tcPr>
                <w:tcW w:w="6625" w:type="dxa"/>
              </w:tcPr>
              <w:p w:rsidR="00CE0936" w:rsidRPr="00353FF9" w:rsidRDefault="00757F54" w:rsidP="00353FF9">
                <w:pPr>
                  <w:tabs>
                    <w:tab w:val="center" w:pos="4680"/>
                    <w:tab w:val="right" w:pos="9360"/>
                  </w:tabs>
                </w:pPr>
                <w:r>
                  <w:rPr>
                    <w:noProof/>
                  </w:rPr>
                  <w:drawing>
                    <wp:inline distT="0" distB="0" distL="0" distR="0" wp14:anchorId="3D7AB10A" wp14:editId="26E692C4">
                      <wp:extent cx="2705100" cy="257175"/>
                      <wp:effectExtent l="0" t="0" r="0" b="9525"/>
                      <wp:docPr id="2" name="Picture 2"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rsidR="00CE0936" w:rsidRPr="00353FF9" w:rsidRDefault="00CE0936" w:rsidP="00353FF9">
                <w:pPr>
                  <w:tabs>
                    <w:tab w:val="center" w:pos="4680"/>
                    <w:tab w:val="right" w:pos="9360"/>
                  </w:tabs>
                  <w:spacing w:line="360" w:lineRule="auto"/>
                  <w:rPr>
                    <w:rFonts w:cs="Arial"/>
                    <w:b/>
                    <w:spacing w:val="20"/>
                    <w:sz w:val="16"/>
                    <w:szCs w:val="16"/>
                  </w:rPr>
                </w:pPr>
                <w:r w:rsidRPr="00353FF9">
                  <w:rPr>
                    <w:rFonts w:ascii="Book Antiqua" w:hAnsi="Book Antiqua"/>
                    <w:noProof/>
                    <w:color w:val="404040" w:themeColor="text1" w:themeTint="BF"/>
                    <w:sz w:val="12"/>
                    <w:szCs w:val="12"/>
                  </w:rPr>
                  <mc:AlternateContent>
                    <mc:Choice Requires="wps">
                      <w:drawing>
                        <wp:anchor distT="0" distB="0" distL="114300" distR="114300" simplePos="0" relativeHeight="251659264" behindDoc="0" locked="0" layoutInCell="1" allowOverlap="1" wp14:anchorId="74267746" wp14:editId="02BAAE98">
                          <wp:simplePos x="0" y="0"/>
                          <wp:positionH relativeFrom="column">
                            <wp:posOffset>926901</wp:posOffset>
                          </wp:positionH>
                          <wp:positionV relativeFrom="paragraph">
                            <wp:posOffset>23097</wp:posOffset>
                          </wp:positionV>
                          <wp:extent cx="0" cy="750570"/>
                          <wp:effectExtent l="0" t="0" r="19050" b="11430"/>
                          <wp:wrapNone/>
                          <wp:docPr id="8" name="Straight Connector 8"/>
                          <wp:cNvGraphicFramePr/>
                          <a:graphic xmlns:a="http://schemas.openxmlformats.org/drawingml/2006/main">
                            <a:graphicData uri="http://schemas.microsoft.com/office/word/2010/wordprocessingShape">
                              <wps:wsp>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F8FAC0F"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" strokecolor="#7f7f7f" strokeweight=".5pt"/>
                      </w:pict>
                    </mc:Fallback>
                  </mc:AlternateContent>
                </w:r>
              </w:p>
            </w:tc>
            <w:tc>
              <w:tcPr>
                <w:tcW w:w="2629" w:type="dxa"/>
                <w:vAlign w:val="center"/>
              </w:tcPr>
              <w:p w:rsidR="00CE0936" w:rsidRPr="00353FF9" w:rsidRDefault="00CE0936" w:rsidP="00353FF9">
                <w:pPr>
                  <w:tabs>
                    <w:tab w:val="center" w:pos="4680"/>
                    <w:tab w:val="right" w:pos="9360"/>
                  </w:tabs>
                  <w:rPr>
                    <w:rFonts w:ascii="MrsEaves" w:hAnsi="MrsEaves"/>
                    <w:b/>
                    <w:color w:val="1F497D" w:themeColor="text2"/>
                    <w:sz w:val="18"/>
                    <w:szCs w:val="18"/>
                  </w:rPr>
                </w:pPr>
                <w:r w:rsidRPr="00353FF9">
                  <w:rPr>
                    <w:rFonts w:ascii="MrsEaves" w:hAnsi="MrsEaves"/>
                    <w:b/>
                    <w:color w:val="1F497D" w:themeColor="text2"/>
                    <w:sz w:val="18"/>
                    <w:szCs w:val="18"/>
                  </w:rPr>
                  <w:t xml:space="preserve">Office of Facilities Planning and </w:t>
                </w:r>
                <w:r w:rsidR="00757F54">
                  <w:rPr>
                    <w:rFonts w:ascii="MrsEaves" w:hAnsi="MrsEaves"/>
                    <w:b/>
                    <w:color w:val="1F497D" w:themeColor="text2"/>
                    <w:sz w:val="18"/>
                    <w:szCs w:val="18"/>
                  </w:rPr>
                  <w:t>Engineering</w:t>
                </w:r>
              </w:p>
              <w:p w:rsidR="00CE0936" w:rsidRPr="00353FF9" w:rsidRDefault="00757F54" w:rsidP="00353FF9">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Suite 830</w:t>
                </w:r>
              </w:p>
              <w:p w:rsidR="00CE0936" w:rsidRPr="00353FF9" w:rsidRDefault="00757F54" w:rsidP="00353FF9">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Houston</w:t>
                </w:r>
                <w:r w:rsidR="00CE0936" w:rsidRPr="00353FF9">
                  <w:rPr>
                    <w:rFonts w:ascii="MrsEaves" w:hAnsi="MrsEaves"/>
                    <w:color w:val="000000" w:themeColor="text1"/>
                    <w:sz w:val="16"/>
                    <w:szCs w:val="16"/>
                  </w:rPr>
                  <w:t>, Texas 7</w:t>
                </w:r>
                <w:r>
                  <w:rPr>
                    <w:rFonts w:ascii="MrsEaves" w:hAnsi="MrsEaves"/>
                    <w:color w:val="000000" w:themeColor="text1"/>
                    <w:sz w:val="16"/>
                    <w:szCs w:val="16"/>
                  </w:rPr>
                  <w:t>7030</w:t>
                </w:r>
              </w:p>
              <w:p w:rsidR="00CE0936" w:rsidRPr="00757F54" w:rsidRDefault="00757F54" w:rsidP="00353FF9">
                <w:pPr>
                  <w:tabs>
                    <w:tab w:val="center" w:pos="4680"/>
                    <w:tab w:val="right" w:pos="9360"/>
                  </w:tabs>
                  <w:rPr>
                    <w:b/>
                    <w:smallCaps/>
                    <w:color w:val="DF6427"/>
                    <w:sz w:val="14"/>
                    <w:szCs w:val="14"/>
                  </w:rPr>
                </w:pPr>
                <w:r>
                  <w:rPr>
                    <w:rFonts w:ascii="Mrs Eaves OT Bold" w:hAnsi="Mrs Eaves OT Bold"/>
                    <w:b/>
                    <w:smallCaps/>
                    <w:color w:val="943634" w:themeColor="accent2" w:themeShade="BF"/>
                    <w:sz w:val="18"/>
                    <w:szCs w:val="18"/>
                  </w:rPr>
                  <w:t>WWW.UTH.EDU</w:t>
                </w:r>
              </w:p>
            </w:tc>
          </w:tr>
        </w:tbl>
        <w:p w:rsidR="00CE0936" w:rsidRDefault="00CE0936">
          <w:pPr>
            <w:rPr>
              <w:rFonts w:ascii="Times New Roman" w:hAnsi="Times New Roman"/>
            </w:rPr>
          </w:pPr>
        </w:p>
        <w:p w:rsidR="00CE0936" w:rsidRDefault="00CE0936" w:rsidP="00F05665">
          <w:pPr>
            <w:tabs>
              <w:tab w:val="left" w:pos="7685"/>
            </w:tabs>
          </w:pPr>
        </w:p>
        <w:p w:rsidR="00CE0936" w:rsidRDefault="00CE0936" w:rsidP="00F05665">
          <w:pPr>
            <w:tabs>
              <w:tab w:val="left" w:pos="7685"/>
            </w:tabs>
          </w:pPr>
        </w:p>
        <w:p w:rsidR="00CE0936" w:rsidRDefault="00757F54" w:rsidP="009E6D1F">
          <w:pPr>
            <w:widowControl w:val="0"/>
            <w:spacing w:before="120"/>
            <w:jc w:val="center"/>
            <w:rPr>
              <w:rFonts w:cs="Arial"/>
              <w:b/>
              <w:i/>
              <w:color w:val="800000"/>
              <w:sz w:val="36"/>
            </w:rPr>
          </w:pPr>
          <w:r>
            <w:rPr>
              <w:rFonts w:cs="Arial"/>
              <w:b/>
              <w:i/>
              <w:color w:val="800000"/>
              <w:sz w:val="36"/>
            </w:rPr>
            <w:t>UTHealth FPE</w:t>
          </w:r>
          <w:r w:rsidR="00CE0936">
            <w:rPr>
              <w:rFonts w:cs="Arial"/>
              <w:b/>
              <w:i/>
              <w:color w:val="800000"/>
              <w:sz w:val="36"/>
            </w:rPr>
            <w:t xml:space="preserve"> Standard Specification</w:t>
          </w:r>
        </w:p>
        <w:p w:rsidR="00CE0936" w:rsidRDefault="00CE0936" w:rsidP="009E6D1F">
          <w:pPr>
            <w:widowControl w:val="0"/>
            <w:jc w:val="center"/>
            <w:rPr>
              <w:rFonts w:cs="Arial"/>
              <w:b/>
              <w:color w:val="800000"/>
              <w:sz w:val="24"/>
            </w:rPr>
          </w:pPr>
        </w:p>
        <w:p w:rsidR="00CE0936" w:rsidRPr="009E6D1F" w:rsidRDefault="00CE0936" w:rsidP="009E6D1F">
          <w:pPr>
            <w:widowControl w:val="0"/>
            <w:jc w:val="center"/>
            <w:rPr>
              <w:rFonts w:cs="Arial"/>
              <w:b/>
              <w:color w:val="800000"/>
              <w:sz w:val="24"/>
            </w:rPr>
          </w:pPr>
          <w:r w:rsidRPr="009E6D1F">
            <w:rPr>
              <w:rFonts w:cs="Arial"/>
              <w:b/>
              <w:color w:val="800000"/>
              <w:sz w:val="24"/>
            </w:rPr>
            <w:t>SECTION 2</w:t>
          </w:r>
          <w:r>
            <w:rPr>
              <w:rFonts w:cs="Arial"/>
              <w:b/>
              <w:color w:val="800000"/>
              <w:sz w:val="24"/>
            </w:rPr>
            <w:t>6 28 16</w:t>
          </w:r>
        </w:p>
        <w:p w:rsidR="00CE0936" w:rsidRDefault="00CE0936" w:rsidP="009E6D1F">
          <w:pPr>
            <w:tabs>
              <w:tab w:val="center" w:pos="4680"/>
            </w:tabs>
            <w:suppressAutoHyphens/>
            <w:jc w:val="center"/>
            <w:rPr>
              <w:rFonts w:cs="Arial"/>
              <w:b/>
              <w:color w:val="800000"/>
              <w:sz w:val="24"/>
            </w:rPr>
          </w:pPr>
        </w:p>
        <w:p w:rsidR="00CE0936" w:rsidRDefault="00CE0936" w:rsidP="009E6D1F">
          <w:pPr>
            <w:tabs>
              <w:tab w:val="center" w:pos="4680"/>
            </w:tabs>
            <w:suppressAutoHyphens/>
            <w:jc w:val="center"/>
            <w:rPr>
              <w:rFonts w:cs="Arial"/>
              <w:b/>
              <w:color w:val="800000"/>
              <w:sz w:val="24"/>
            </w:rPr>
          </w:pPr>
          <w:r>
            <w:rPr>
              <w:rFonts w:cs="Arial"/>
              <w:b/>
              <w:color w:val="800000"/>
              <w:sz w:val="24"/>
            </w:rPr>
            <w:t>DISCONNECT SWITCHES</w:t>
          </w:r>
        </w:p>
        <w:p w:rsidR="00CE0936" w:rsidRPr="009E6D1F" w:rsidRDefault="00CE0936" w:rsidP="009E6D1F">
          <w:pPr>
            <w:tabs>
              <w:tab w:val="center" w:pos="4680"/>
            </w:tabs>
            <w:suppressAutoHyphens/>
            <w:jc w:val="center"/>
            <w:rPr>
              <w:rFonts w:cs="Arial"/>
              <w:b/>
              <w:color w:val="FF0000"/>
              <w:sz w:val="24"/>
            </w:rPr>
          </w:pPr>
        </w:p>
        <w:p w:rsidR="00CE0936" w:rsidRDefault="00CE0936" w:rsidP="009E6D1F">
          <w:pPr>
            <w:pStyle w:val="BodyText"/>
            <w:tabs>
              <w:tab w:val="clear" w:pos="720"/>
              <w:tab w:val="clear" w:pos="1296"/>
              <w:tab w:val="clear" w:pos="1872"/>
              <w:tab w:val="clear" w:pos="2448"/>
              <w:tab w:val="clear" w:pos="3024"/>
              <w:tab w:val="clear" w:pos="3600"/>
              <w:tab w:val="clear" w:pos="4176"/>
              <w:tab w:val="clear" w:pos="4752"/>
              <w:tab w:val="clear" w:pos="5328"/>
              <w:tab w:val="clear" w:pos="5904"/>
              <w:tab w:val="clear" w:pos="6480"/>
              <w:tab w:val="clear" w:pos="7056"/>
              <w:tab w:val="clear" w:pos="7632"/>
              <w:tab w:val="clear" w:pos="8208"/>
              <w:tab w:val="clear" w:pos="8784"/>
              <w:tab w:val="clear" w:pos="9180"/>
            </w:tabs>
            <w:rPr>
              <w:rFonts w:ascii="Arial" w:hAnsi="Arial" w:cs="Arial"/>
            </w:rPr>
          </w:pPr>
          <w:r>
            <w:rPr>
              <w:rFonts w:ascii="Arial" w:hAnsi="Arial" w:cs="Arial"/>
            </w:rPr>
            <w:t xml:space="preserve">This Standard Specification </w:t>
          </w:r>
          <w:r w:rsidRPr="00784EC4">
            <w:rPr>
              <w:rFonts w:ascii="Arial" w:hAnsi="Arial" w:cs="Arial"/>
            </w:rPr>
            <w:t>Section</w:t>
          </w:r>
          <w:r w:rsidRPr="00B04E1C">
            <w:rPr>
              <w:rFonts w:ascii="Arial" w:hAnsi="Arial" w:cs="Arial"/>
            </w:rPr>
            <w:t xml:space="preserve"> </w:t>
          </w:r>
          <w:r>
            <w:rPr>
              <w:rFonts w:ascii="Arial" w:hAnsi="Arial" w:cs="Arial"/>
            </w:rPr>
            <w:t>is controlled by the Office of Facilities Planning and Construction, UT System.  It is to be used as guideline on all UT System projects, unless deviations are approved in writing by the Project Manager.  It is not to be used for bidding, permitting, construction or any other purpose.  This document is the property of UT System, and use of this document, in part or in whole, for any purpose other than for a UT System project may not be done without written permission of UT System.</w:t>
          </w:r>
        </w:p>
        <w:p w:rsidR="00CE0936" w:rsidRDefault="00CE0936" w:rsidP="009E6D1F">
          <w:pPr>
            <w:spacing w:line="240" w:lineRule="atLeast"/>
            <w:ind w:right="-288"/>
            <w:rPr>
              <w:rFonts w:cs="Arial"/>
              <w:i/>
            </w:rPr>
          </w:pPr>
        </w:p>
        <w:p w:rsidR="00CE0936" w:rsidRDefault="00CE0936" w:rsidP="009E6D1F">
          <w:pPr>
            <w:spacing w:line="240" w:lineRule="atLeast"/>
            <w:rPr>
              <w:rFonts w:cs="Arial"/>
              <w:i/>
            </w:rPr>
          </w:pPr>
          <w:r>
            <w:rPr>
              <w:rFonts w:cs="Arial"/>
              <w:i/>
            </w:rPr>
            <w:t xml:space="preserve">To receive current updates of standard specification </w:t>
          </w:r>
          <w:r w:rsidRPr="00784EC4">
            <w:rPr>
              <w:rFonts w:cs="Arial"/>
              <w:i/>
            </w:rPr>
            <w:t>Sections</w:t>
          </w:r>
          <w:r>
            <w:rPr>
              <w:rFonts w:cs="Arial"/>
              <w:i/>
            </w:rPr>
            <w:t xml:space="preserve">, please go to the </w:t>
          </w:r>
          <w:bookmarkStart w:id="0" w:name="_GoBack"/>
          <w:bookmarkEnd w:id="0"/>
          <w:r>
            <w:rPr>
              <w:rFonts w:cs="Arial"/>
              <w:i/>
            </w:rPr>
            <w:t xml:space="preserve">web site at: </w:t>
          </w:r>
          <w:r>
            <w:rPr>
              <w:rFonts w:cs="Arial"/>
            </w:rPr>
            <w:t>http://</w:t>
          </w:r>
          <w:r>
            <w:rPr>
              <w:rFonts w:cs="Arial"/>
              <w:color w:val="0000FF"/>
              <w:u w:val="single"/>
            </w:rPr>
            <w:t>www.utsystem.edu/fpc</w:t>
          </w:r>
          <w:r>
            <w:rPr>
              <w:rFonts w:cs="Arial"/>
              <w:i/>
            </w:rPr>
            <w:t xml:space="preserve"> or contact the Office of Facilities Planning and Construction by phone at (512) 499-4600 or by fax at (512) 499-4604.</w:t>
          </w:r>
        </w:p>
        <w:p w:rsidR="00CE0936" w:rsidRDefault="00CE0936" w:rsidP="009E6D1F">
          <w:pPr>
            <w:tabs>
              <w:tab w:val="left" w:pos="7685"/>
            </w:tabs>
            <w:rPr>
              <w:rFonts w:cs="Arial"/>
              <w:i/>
            </w:rPr>
          </w:pPr>
        </w:p>
        <w:p w:rsidR="00CE0936" w:rsidRDefault="00CE0936" w:rsidP="009E6D1F">
          <w:pPr>
            <w:tabs>
              <w:tab w:val="left" w:pos="7685"/>
            </w:tabs>
          </w:pPr>
          <w:r>
            <w:rPr>
              <w:rFonts w:cs="Arial"/>
              <w:i/>
            </w:rPr>
            <w:t xml:space="preserve">The issuance and revision history of this </w:t>
          </w:r>
          <w:r w:rsidRPr="00784EC4">
            <w:rPr>
              <w:rFonts w:cs="Arial"/>
              <w:i/>
            </w:rPr>
            <w:t>Section</w:t>
          </w:r>
          <w:r w:rsidRPr="00B04E1C">
            <w:rPr>
              <w:rFonts w:cs="Arial"/>
              <w:i/>
            </w:rPr>
            <w:t xml:space="preserve"> </w:t>
          </w:r>
          <w:r>
            <w:rPr>
              <w:rFonts w:cs="Arial"/>
              <w:i/>
            </w:rPr>
            <w:t>is tabulated below.  Please destroy any previous copy in your possession</w:t>
          </w: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CE0936" w:rsidRPr="009E6D1F" w:rsidTr="00717FBA">
            <w:trPr>
              <w:cantSplit/>
              <w:jc w:val="right"/>
            </w:trPr>
            <w:tc>
              <w:tcPr>
                <w:tcW w:w="1454" w:type="dxa"/>
                <w:tcBorders>
                  <w:top w:val="double" w:sz="6" w:space="0" w:color="auto"/>
                  <w:left w:val="double" w:sz="6" w:space="0" w:color="auto"/>
                  <w:bottom w:val="double" w:sz="6" w:space="0" w:color="auto"/>
                </w:tcBorders>
              </w:tcPr>
              <w:p w:rsidR="00CE0936" w:rsidRPr="009E6D1F" w:rsidRDefault="00CE0936" w:rsidP="009E6D1F">
                <w:pPr>
                  <w:widowControl w:val="0"/>
                  <w:jc w:val="center"/>
                  <w:rPr>
                    <w:rFonts w:ascii="Times New Roman" w:hAnsi="Times New Roman"/>
                    <w:sz w:val="24"/>
                  </w:rPr>
                </w:pPr>
                <w:r w:rsidRPr="009E6D1F">
                  <w:rPr>
                    <w:rFonts w:ascii="Times New Roman" w:hAnsi="Times New Roman"/>
                    <w:sz w:val="24"/>
                  </w:rPr>
                  <w:t>Rev No.</w:t>
                </w:r>
              </w:p>
            </w:tc>
            <w:tc>
              <w:tcPr>
                <w:tcW w:w="2088" w:type="dxa"/>
                <w:tcBorders>
                  <w:top w:val="double" w:sz="6" w:space="0" w:color="auto"/>
                  <w:left w:val="single" w:sz="6" w:space="0" w:color="auto"/>
                  <w:bottom w:val="double" w:sz="6" w:space="0" w:color="auto"/>
                </w:tcBorders>
              </w:tcPr>
              <w:p w:rsidR="00CE0936" w:rsidRPr="009E6D1F" w:rsidRDefault="00CE0936" w:rsidP="009E6D1F">
                <w:pPr>
                  <w:widowControl w:val="0"/>
                  <w:jc w:val="center"/>
                  <w:rPr>
                    <w:rFonts w:ascii="Times New Roman" w:hAnsi="Times New Roman"/>
                    <w:sz w:val="24"/>
                  </w:rPr>
                </w:pPr>
                <w:r w:rsidRPr="009E6D1F">
                  <w:rPr>
                    <w:rFonts w:ascii="Times New Roman" w:hAnsi="Times New Roman"/>
                    <w:sz w:val="24"/>
                  </w:rPr>
                  <w:t>Date</w:t>
                </w:r>
              </w:p>
            </w:tc>
            <w:tc>
              <w:tcPr>
                <w:tcW w:w="1368" w:type="dxa"/>
                <w:tcBorders>
                  <w:top w:val="double" w:sz="6" w:space="0" w:color="auto"/>
                  <w:left w:val="single" w:sz="6" w:space="0" w:color="auto"/>
                  <w:bottom w:val="double" w:sz="6" w:space="0" w:color="auto"/>
                </w:tcBorders>
              </w:tcPr>
              <w:p w:rsidR="00CE0936" w:rsidRPr="009E6D1F" w:rsidRDefault="00CE0936" w:rsidP="009E6D1F">
                <w:pPr>
                  <w:widowControl w:val="0"/>
                  <w:jc w:val="center"/>
                  <w:rPr>
                    <w:rFonts w:ascii="Times New Roman" w:hAnsi="Times New Roman"/>
                    <w:sz w:val="24"/>
                  </w:rPr>
                </w:pPr>
                <w:r w:rsidRPr="009E6D1F">
                  <w:rPr>
                    <w:rFonts w:ascii="Times New Roman" w:hAnsi="Times New Roman"/>
                    <w:sz w:val="24"/>
                  </w:rPr>
                  <w:t>Pages</w:t>
                </w:r>
              </w:p>
            </w:tc>
            <w:tc>
              <w:tcPr>
                <w:tcW w:w="4733" w:type="dxa"/>
                <w:tcBorders>
                  <w:top w:val="double" w:sz="6" w:space="0" w:color="auto"/>
                  <w:left w:val="single" w:sz="6" w:space="0" w:color="auto"/>
                  <w:bottom w:val="double" w:sz="6" w:space="0" w:color="auto"/>
                  <w:right w:val="double" w:sz="6" w:space="0" w:color="auto"/>
                </w:tcBorders>
              </w:tcPr>
              <w:p w:rsidR="00CE0936" w:rsidRPr="009E6D1F" w:rsidRDefault="00CE0936" w:rsidP="009E6D1F">
                <w:pPr>
                  <w:widowControl w:val="0"/>
                  <w:jc w:val="center"/>
                  <w:rPr>
                    <w:rFonts w:ascii="Times New Roman" w:hAnsi="Times New Roman"/>
                    <w:sz w:val="24"/>
                  </w:rPr>
                </w:pPr>
                <w:r w:rsidRPr="009E6D1F">
                  <w:rPr>
                    <w:rFonts w:ascii="Times New Roman" w:hAnsi="Times New Roman"/>
                    <w:sz w:val="24"/>
                  </w:rPr>
                  <w:t>Remarks</w:t>
                </w:r>
              </w:p>
            </w:tc>
          </w:tr>
          <w:tr w:rsidR="00076741" w:rsidRPr="009E6D1F" w:rsidTr="00717FBA">
            <w:trPr>
              <w:cantSplit/>
              <w:jc w:val="right"/>
            </w:trPr>
            <w:tc>
              <w:tcPr>
                <w:tcW w:w="1454" w:type="dxa"/>
                <w:tcBorders>
                  <w:left w:val="double" w:sz="6" w:space="0" w:color="auto"/>
                </w:tcBorders>
              </w:tcPr>
              <w:p w:rsidR="00076741" w:rsidRPr="00E97D63" w:rsidRDefault="00076741" w:rsidP="00076741">
                <w:pPr>
                  <w:widowControl w:val="0"/>
                  <w:jc w:val="center"/>
                </w:pPr>
                <w:r w:rsidRPr="00E97D63">
                  <w:t>0</w:t>
                </w:r>
              </w:p>
            </w:tc>
            <w:tc>
              <w:tcPr>
                <w:tcW w:w="2088" w:type="dxa"/>
                <w:tcBorders>
                  <w:left w:val="single" w:sz="6" w:space="0" w:color="auto"/>
                </w:tcBorders>
              </w:tcPr>
              <w:p w:rsidR="00076741" w:rsidRPr="00E97D63" w:rsidRDefault="00076741" w:rsidP="00076741">
                <w:pPr>
                  <w:widowControl w:val="0"/>
                  <w:jc w:val="center"/>
                </w:pPr>
                <w:r w:rsidRPr="00E97D63">
                  <w:t>Jan. 1996</w:t>
                </w:r>
              </w:p>
            </w:tc>
            <w:tc>
              <w:tcPr>
                <w:tcW w:w="1368" w:type="dxa"/>
                <w:tcBorders>
                  <w:left w:val="single" w:sz="6" w:space="0" w:color="auto"/>
                </w:tcBorders>
              </w:tcPr>
              <w:p w:rsidR="00076741" w:rsidRPr="00E97D63" w:rsidRDefault="00076741" w:rsidP="00076741">
                <w:pPr>
                  <w:widowControl w:val="0"/>
                  <w:jc w:val="center"/>
                </w:pPr>
                <w:r w:rsidRPr="00E97D63">
                  <w:t>3</w:t>
                </w:r>
              </w:p>
            </w:tc>
            <w:tc>
              <w:tcPr>
                <w:tcW w:w="4733" w:type="dxa"/>
                <w:tcBorders>
                  <w:left w:val="single" w:sz="6" w:space="0" w:color="auto"/>
                  <w:right w:val="double" w:sz="6" w:space="0" w:color="auto"/>
                </w:tcBorders>
              </w:tcPr>
              <w:p w:rsidR="00076741" w:rsidRPr="00E97D63" w:rsidRDefault="00076741" w:rsidP="00076741">
                <w:pPr>
                  <w:widowControl w:val="0"/>
                  <w:jc w:val="center"/>
                </w:pPr>
                <w:r w:rsidRPr="00E97D63">
                  <w:t>Last Revision</w:t>
                </w:r>
              </w:p>
            </w:tc>
          </w:tr>
          <w:tr w:rsidR="00076741" w:rsidRPr="009E6D1F" w:rsidTr="00717FBA">
            <w:trPr>
              <w:cantSplit/>
              <w:jc w:val="right"/>
            </w:trPr>
            <w:tc>
              <w:tcPr>
                <w:tcW w:w="1454" w:type="dxa"/>
                <w:tcBorders>
                  <w:top w:val="single" w:sz="6" w:space="0" w:color="auto"/>
                  <w:left w:val="double" w:sz="6" w:space="0" w:color="auto"/>
                  <w:bottom w:val="single" w:sz="6" w:space="0" w:color="auto"/>
                </w:tcBorders>
              </w:tcPr>
              <w:p w:rsidR="00076741" w:rsidRPr="00E97D63" w:rsidRDefault="00076741" w:rsidP="00076741">
                <w:pPr>
                  <w:widowControl w:val="0"/>
                  <w:jc w:val="center"/>
                </w:pPr>
                <w:r w:rsidRPr="00E97D63">
                  <w:t>1</w:t>
                </w:r>
              </w:p>
            </w:tc>
            <w:tc>
              <w:tcPr>
                <w:tcW w:w="2088" w:type="dxa"/>
                <w:tcBorders>
                  <w:top w:val="single" w:sz="6" w:space="0" w:color="auto"/>
                  <w:left w:val="single" w:sz="6" w:space="0" w:color="auto"/>
                  <w:bottom w:val="single" w:sz="6" w:space="0" w:color="auto"/>
                </w:tcBorders>
              </w:tcPr>
              <w:p w:rsidR="00076741" w:rsidRPr="00E97D63" w:rsidRDefault="00076741" w:rsidP="00076741">
                <w:pPr>
                  <w:widowControl w:val="0"/>
                  <w:jc w:val="center"/>
                </w:pPr>
                <w:r w:rsidRPr="00E97D63">
                  <w:t>June 2002</w:t>
                </w:r>
              </w:p>
            </w:tc>
            <w:tc>
              <w:tcPr>
                <w:tcW w:w="1368" w:type="dxa"/>
                <w:tcBorders>
                  <w:top w:val="single" w:sz="6" w:space="0" w:color="auto"/>
                  <w:left w:val="single" w:sz="6" w:space="0" w:color="auto"/>
                  <w:bottom w:val="single" w:sz="6" w:space="0" w:color="auto"/>
                </w:tcBorders>
              </w:tcPr>
              <w:p w:rsidR="00076741" w:rsidRPr="00E97D63" w:rsidRDefault="00076741" w:rsidP="00076741">
                <w:pPr>
                  <w:widowControl w:val="0"/>
                  <w:jc w:val="center"/>
                </w:pPr>
                <w:r w:rsidRPr="00E97D63">
                  <w:t>3</w:t>
                </w:r>
              </w:p>
            </w:tc>
            <w:tc>
              <w:tcPr>
                <w:tcW w:w="4733" w:type="dxa"/>
                <w:tcBorders>
                  <w:top w:val="single" w:sz="6" w:space="0" w:color="auto"/>
                  <w:left w:val="single" w:sz="6" w:space="0" w:color="auto"/>
                  <w:bottom w:val="single" w:sz="6" w:space="0" w:color="auto"/>
                  <w:right w:val="double" w:sz="6" w:space="0" w:color="auto"/>
                </w:tcBorders>
              </w:tcPr>
              <w:p w:rsidR="00076741" w:rsidRPr="00E97D63" w:rsidRDefault="00076741" w:rsidP="00076741">
                <w:pPr>
                  <w:widowControl w:val="0"/>
                  <w:jc w:val="center"/>
                </w:pPr>
                <w:r w:rsidRPr="00E97D63">
                  <w:t xml:space="preserve">General </w:t>
                </w:r>
                <w:r>
                  <w:t>r</w:t>
                </w:r>
                <w:r w:rsidRPr="00E97D63">
                  <w:t>evision per James Da</w:t>
                </w:r>
              </w:p>
            </w:tc>
          </w:tr>
          <w:tr w:rsidR="00076741" w:rsidRPr="009E6D1F" w:rsidTr="00717FBA">
            <w:trPr>
              <w:cantSplit/>
              <w:jc w:val="right"/>
            </w:trPr>
            <w:tc>
              <w:tcPr>
                <w:tcW w:w="1454" w:type="dxa"/>
                <w:tcBorders>
                  <w:top w:val="single" w:sz="6" w:space="0" w:color="auto"/>
                  <w:left w:val="double" w:sz="6" w:space="0" w:color="auto"/>
                  <w:bottom w:val="single" w:sz="6" w:space="0" w:color="auto"/>
                </w:tcBorders>
              </w:tcPr>
              <w:p w:rsidR="00076741" w:rsidRPr="00E97D63" w:rsidRDefault="00076741" w:rsidP="00076741">
                <w:pPr>
                  <w:widowControl w:val="0"/>
                  <w:jc w:val="center"/>
                </w:pPr>
                <w:r w:rsidRPr="00E97D63">
                  <w:t>2</w:t>
                </w:r>
              </w:p>
            </w:tc>
            <w:tc>
              <w:tcPr>
                <w:tcW w:w="2088" w:type="dxa"/>
                <w:tcBorders>
                  <w:top w:val="single" w:sz="6" w:space="0" w:color="auto"/>
                  <w:left w:val="single" w:sz="6" w:space="0" w:color="auto"/>
                  <w:bottom w:val="single" w:sz="6" w:space="0" w:color="auto"/>
                </w:tcBorders>
              </w:tcPr>
              <w:p w:rsidR="00076741" w:rsidRPr="00E97D63" w:rsidRDefault="00076741" w:rsidP="00076741">
                <w:pPr>
                  <w:widowControl w:val="0"/>
                  <w:jc w:val="center"/>
                </w:pPr>
                <w:r w:rsidRPr="00E97D63">
                  <w:t>May 2003</w:t>
                </w:r>
              </w:p>
            </w:tc>
            <w:tc>
              <w:tcPr>
                <w:tcW w:w="1368" w:type="dxa"/>
                <w:tcBorders>
                  <w:top w:val="single" w:sz="6" w:space="0" w:color="auto"/>
                  <w:left w:val="single" w:sz="6" w:space="0" w:color="auto"/>
                  <w:bottom w:val="single" w:sz="6" w:space="0" w:color="auto"/>
                </w:tcBorders>
              </w:tcPr>
              <w:p w:rsidR="00076741" w:rsidRPr="00E97D63" w:rsidRDefault="00076741" w:rsidP="00076741">
                <w:pPr>
                  <w:widowControl w:val="0"/>
                  <w:jc w:val="center"/>
                </w:pPr>
                <w:r w:rsidRPr="00E97D63">
                  <w:t>3</w:t>
                </w:r>
              </w:p>
            </w:tc>
            <w:tc>
              <w:tcPr>
                <w:tcW w:w="4733" w:type="dxa"/>
                <w:tcBorders>
                  <w:top w:val="single" w:sz="6" w:space="0" w:color="auto"/>
                  <w:left w:val="single" w:sz="6" w:space="0" w:color="auto"/>
                  <w:bottom w:val="single" w:sz="6" w:space="0" w:color="auto"/>
                  <w:right w:val="double" w:sz="6" w:space="0" w:color="auto"/>
                </w:tcBorders>
              </w:tcPr>
              <w:p w:rsidR="00076741" w:rsidRPr="00E97D63" w:rsidRDefault="00076741" w:rsidP="00076741">
                <w:pPr>
                  <w:widowControl w:val="0"/>
                  <w:jc w:val="center"/>
                </w:pPr>
                <w:r w:rsidRPr="00E97D63">
                  <w:t xml:space="preserve">General </w:t>
                </w:r>
                <w:r>
                  <w:t>r</w:t>
                </w:r>
                <w:r w:rsidRPr="00E97D63">
                  <w:t>evision per James Da</w:t>
                </w:r>
              </w:p>
            </w:tc>
          </w:tr>
          <w:tr w:rsidR="00076741" w:rsidRPr="009E6D1F" w:rsidTr="00717FBA">
            <w:trPr>
              <w:cantSplit/>
              <w:jc w:val="right"/>
            </w:trPr>
            <w:tc>
              <w:tcPr>
                <w:tcW w:w="1454" w:type="dxa"/>
                <w:tcBorders>
                  <w:top w:val="single" w:sz="6" w:space="0" w:color="auto"/>
                  <w:left w:val="double" w:sz="6" w:space="0" w:color="auto"/>
                  <w:bottom w:val="double" w:sz="6" w:space="0" w:color="auto"/>
                </w:tcBorders>
              </w:tcPr>
              <w:p w:rsidR="00076741" w:rsidRPr="00E97D63" w:rsidRDefault="00076741" w:rsidP="00076741">
                <w:pPr>
                  <w:widowControl w:val="0"/>
                  <w:jc w:val="center"/>
                </w:pPr>
                <w:r w:rsidRPr="00E97D63">
                  <w:t>3</w:t>
                </w:r>
              </w:p>
            </w:tc>
            <w:tc>
              <w:tcPr>
                <w:tcW w:w="2088" w:type="dxa"/>
                <w:tcBorders>
                  <w:top w:val="single" w:sz="6" w:space="0" w:color="auto"/>
                  <w:left w:val="single" w:sz="6" w:space="0" w:color="auto"/>
                  <w:bottom w:val="double" w:sz="6" w:space="0" w:color="auto"/>
                </w:tcBorders>
              </w:tcPr>
              <w:p w:rsidR="00076741" w:rsidRPr="00E97D63" w:rsidRDefault="00076741" w:rsidP="00076741">
                <w:pPr>
                  <w:widowControl w:val="0"/>
                  <w:jc w:val="center"/>
                </w:pPr>
                <w:r w:rsidRPr="00E97D63">
                  <w:t>Jan. 2004</w:t>
                </w:r>
              </w:p>
            </w:tc>
            <w:tc>
              <w:tcPr>
                <w:tcW w:w="1368" w:type="dxa"/>
                <w:tcBorders>
                  <w:top w:val="single" w:sz="6" w:space="0" w:color="auto"/>
                  <w:left w:val="single" w:sz="6" w:space="0" w:color="auto"/>
                  <w:bottom w:val="double" w:sz="6" w:space="0" w:color="auto"/>
                </w:tcBorders>
              </w:tcPr>
              <w:p w:rsidR="00076741" w:rsidRPr="00E97D63" w:rsidRDefault="00076741" w:rsidP="00076741">
                <w:pPr>
                  <w:widowControl w:val="0"/>
                  <w:jc w:val="center"/>
                </w:pPr>
                <w:r w:rsidRPr="00E97D63">
                  <w:t>3</w:t>
                </w:r>
              </w:p>
            </w:tc>
            <w:tc>
              <w:tcPr>
                <w:tcW w:w="4733" w:type="dxa"/>
                <w:tcBorders>
                  <w:top w:val="single" w:sz="6" w:space="0" w:color="auto"/>
                  <w:left w:val="single" w:sz="6" w:space="0" w:color="auto"/>
                  <w:bottom w:val="double" w:sz="6" w:space="0" w:color="auto"/>
                  <w:right w:val="double" w:sz="6" w:space="0" w:color="auto"/>
                </w:tcBorders>
              </w:tcPr>
              <w:p w:rsidR="00076741" w:rsidRPr="00E97D63" w:rsidRDefault="00076741" w:rsidP="00076741">
                <w:pPr>
                  <w:widowControl w:val="0"/>
                  <w:jc w:val="center"/>
                </w:pPr>
                <w:r w:rsidRPr="00E97D63">
                  <w:t xml:space="preserve">General </w:t>
                </w:r>
                <w:r>
                  <w:t>r</w:t>
                </w:r>
                <w:r w:rsidRPr="00E97D63">
                  <w:t>evision per James Da</w:t>
                </w:r>
              </w:p>
            </w:tc>
          </w:tr>
          <w:tr w:rsidR="00076741" w:rsidRPr="009E6D1F" w:rsidTr="00717FBA">
            <w:trPr>
              <w:cantSplit/>
              <w:jc w:val="right"/>
            </w:trPr>
            <w:tc>
              <w:tcPr>
                <w:tcW w:w="1454" w:type="dxa"/>
                <w:tcBorders>
                  <w:top w:val="single" w:sz="6" w:space="0" w:color="auto"/>
                  <w:left w:val="double" w:sz="6" w:space="0" w:color="auto"/>
                  <w:bottom w:val="double" w:sz="6" w:space="0" w:color="auto"/>
                </w:tcBorders>
              </w:tcPr>
              <w:p w:rsidR="00076741" w:rsidRPr="00E97D63" w:rsidRDefault="00076741" w:rsidP="00076741">
                <w:pPr>
                  <w:widowControl w:val="0"/>
                  <w:jc w:val="center"/>
                </w:pPr>
                <w:r>
                  <w:t>4</w:t>
                </w:r>
              </w:p>
            </w:tc>
            <w:tc>
              <w:tcPr>
                <w:tcW w:w="2088" w:type="dxa"/>
                <w:tcBorders>
                  <w:top w:val="single" w:sz="6" w:space="0" w:color="auto"/>
                  <w:left w:val="single" w:sz="6" w:space="0" w:color="auto"/>
                  <w:bottom w:val="double" w:sz="6" w:space="0" w:color="auto"/>
                </w:tcBorders>
              </w:tcPr>
              <w:p w:rsidR="00076741" w:rsidRPr="00E97D63" w:rsidRDefault="00076741" w:rsidP="00076741">
                <w:pPr>
                  <w:widowControl w:val="0"/>
                  <w:jc w:val="center"/>
                </w:pPr>
                <w:r>
                  <w:t>May 2005</w:t>
                </w:r>
              </w:p>
            </w:tc>
            <w:tc>
              <w:tcPr>
                <w:tcW w:w="1368" w:type="dxa"/>
                <w:tcBorders>
                  <w:top w:val="single" w:sz="6" w:space="0" w:color="auto"/>
                  <w:left w:val="single" w:sz="6" w:space="0" w:color="auto"/>
                  <w:bottom w:val="double" w:sz="6" w:space="0" w:color="auto"/>
                </w:tcBorders>
              </w:tcPr>
              <w:p w:rsidR="00076741" w:rsidRPr="00E97D63" w:rsidRDefault="00076741" w:rsidP="00076741">
                <w:pPr>
                  <w:widowControl w:val="0"/>
                  <w:jc w:val="center"/>
                </w:pPr>
                <w:r>
                  <w:t>3</w:t>
                </w:r>
              </w:p>
            </w:tc>
            <w:tc>
              <w:tcPr>
                <w:tcW w:w="4733" w:type="dxa"/>
                <w:tcBorders>
                  <w:top w:val="single" w:sz="6" w:space="0" w:color="auto"/>
                  <w:left w:val="single" w:sz="6" w:space="0" w:color="auto"/>
                  <w:bottom w:val="double" w:sz="6" w:space="0" w:color="auto"/>
                  <w:right w:val="double" w:sz="6" w:space="0" w:color="auto"/>
                </w:tcBorders>
              </w:tcPr>
              <w:p w:rsidR="00076741" w:rsidRPr="00E97D63" w:rsidRDefault="00076741" w:rsidP="00076741">
                <w:pPr>
                  <w:widowControl w:val="0"/>
                  <w:jc w:val="center"/>
                </w:pPr>
                <w:r w:rsidRPr="00BA413C">
                  <w:t>General revision per James Da</w:t>
                </w:r>
              </w:p>
            </w:tc>
          </w:tr>
          <w:tr w:rsidR="00076741" w:rsidRPr="009E6D1F" w:rsidTr="00717FBA">
            <w:trPr>
              <w:cantSplit/>
              <w:jc w:val="right"/>
            </w:trPr>
            <w:tc>
              <w:tcPr>
                <w:tcW w:w="1454" w:type="dxa"/>
                <w:tcBorders>
                  <w:top w:val="single" w:sz="6" w:space="0" w:color="auto"/>
                  <w:left w:val="double" w:sz="6" w:space="0" w:color="auto"/>
                  <w:bottom w:val="double" w:sz="6" w:space="0" w:color="auto"/>
                </w:tcBorders>
              </w:tcPr>
              <w:p w:rsidR="00076741" w:rsidRDefault="00076741" w:rsidP="00076741">
                <w:pPr>
                  <w:widowControl w:val="0"/>
                  <w:jc w:val="center"/>
                </w:pPr>
                <w:r>
                  <w:t>5</w:t>
                </w:r>
              </w:p>
            </w:tc>
            <w:tc>
              <w:tcPr>
                <w:tcW w:w="2088" w:type="dxa"/>
                <w:tcBorders>
                  <w:top w:val="single" w:sz="6" w:space="0" w:color="auto"/>
                  <w:left w:val="single" w:sz="6" w:space="0" w:color="auto"/>
                  <w:bottom w:val="double" w:sz="6" w:space="0" w:color="auto"/>
                </w:tcBorders>
              </w:tcPr>
              <w:p w:rsidR="00076741" w:rsidRDefault="00076741" w:rsidP="00076741">
                <w:pPr>
                  <w:widowControl w:val="0"/>
                  <w:jc w:val="center"/>
                </w:pPr>
                <w:r>
                  <w:t>Jan. 2006</w:t>
                </w:r>
              </w:p>
            </w:tc>
            <w:tc>
              <w:tcPr>
                <w:tcW w:w="1368" w:type="dxa"/>
                <w:tcBorders>
                  <w:top w:val="single" w:sz="6" w:space="0" w:color="auto"/>
                  <w:left w:val="single" w:sz="6" w:space="0" w:color="auto"/>
                  <w:bottom w:val="double" w:sz="6" w:space="0" w:color="auto"/>
                </w:tcBorders>
              </w:tcPr>
              <w:p w:rsidR="00076741" w:rsidRDefault="00076741" w:rsidP="00076741">
                <w:pPr>
                  <w:widowControl w:val="0"/>
                  <w:jc w:val="center"/>
                </w:pPr>
                <w:r>
                  <w:t>3</w:t>
                </w:r>
              </w:p>
            </w:tc>
            <w:tc>
              <w:tcPr>
                <w:tcW w:w="4733" w:type="dxa"/>
                <w:tcBorders>
                  <w:top w:val="single" w:sz="6" w:space="0" w:color="auto"/>
                  <w:left w:val="single" w:sz="6" w:space="0" w:color="auto"/>
                  <w:bottom w:val="double" w:sz="6" w:space="0" w:color="auto"/>
                  <w:right w:val="double" w:sz="6" w:space="0" w:color="auto"/>
                </w:tcBorders>
              </w:tcPr>
              <w:p w:rsidR="00076741" w:rsidRPr="00BA413C" w:rsidRDefault="00076741" w:rsidP="00076741">
                <w:pPr>
                  <w:widowControl w:val="0"/>
                  <w:jc w:val="center"/>
                </w:pPr>
                <w:r>
                  <w:t>Revised Specification Numbers (CSI 2004)</w:t>
                </w:r>
              </w:p>
            </w:tc>
          </w:tr>
          <w:tr w:rsidR="00076741" w:rsidRPr="009E6D1F" w:rsidTr="00717FBA">
            <w:trPr>
              <w:cantSplit/>
              <w:jc w:val="right"/>
            </w:trPr>
            <w:tc>
              <w:tcPr>
                <w:tcW w:w="1454" w:type="dxa"/>
                <w:tcBorders>
                  <w:top w:val="single" w:sz="6" w:space="0" w:color="auto"/>
                  <w:left w:val="double" w:sz="6" w:space="0" w:color="auto"/>
                  <w:bottom w:val="double" w:sz="6" w:space="0" w:color="auto"/>
                </w:tcBorders>
              </w:tcPr>
              <w:p w:rsidR="00076741" w:rsidRPr="009E6D1F" w:rsidRDefault="00076741" w:rsidP="00076741">
                <w:pPr>
                  <w:widowControl w:val="0"/>
                  <w:jc w:val="center"/>
                  <w:rPr>
                    <w:rFonts w:ascii="Times New Roman" w:hAnsi="Times New Roman"/>
                    <w:sz w:val="24"/>
                  </w:rPr>
                </w:pPr>
                <w:r w:rsidRPr="009E6D1F">
                  <w:rPr>
                    <w:rFonts w:ascii="Times New Roman" w:hAnsi="Times New Roman"/>
                    <w:sz w:val="24"/>
                  </w:rPr>
                  <w:t>6</w:t>
                </w:r>
              </w:p>
            </w:tc>
            <w:tc>
              <w:tcPr>
                <w:tcW w:w="2088" w:type="dxa"/>
                <w:tcBorders>
                  <w:top w:val="single" w:sz="6" w:space="0" w:color="auto"/>
                  <w:left w:val="single" w:sz="6" w:space="0" w:color="auto"/>
                  <w:bottom w:val="double" w:sz="6" w:space="0" w:color="auto"/>
                </w:tcBorders>
              </w:tcPr>
              <w:p w:rsidR="00076741" w:rsidRPr="009E6D1F" w:rsidRDefault="00076741" w:rsidP="00076741">
                <w:pPr>
                  <w:widowControl w:val="0"/>
                  <w:jc w:val="center"/>
                  <w:rPr>
                    <w:rFonts w:ascii="Times New Roman" w:hAnsi="Times New Roman"/>
                    <w:sz w:val="24"/>
                  </w:rPr>
                </w:pPr>
                <w:r w:rsidRPr="009E6D1F">
                  <w:rPr>
                    <w:rFonts w:ascii="Times New Roman" w:hAnsi="Times New Roman"/>
                    <w:sz w:val="24"/>
                  </w:rPr>
                  <w:t>Jun 2017</w:t>
                </w:r>
              </w:p>
            </w:tc>
            <w:tc>
              <w:tcPr>
                <w:tcW w:w="1368" w:type="dxa"/>
                <w:tcBorders>
                  <w:top w:val="single" w:sz="6" w:space="0" w:color="auto"/>
                  <w:left w:val="single" w:sz="6" w:space="0" w:color="auto"/>
                  <w:bottom w:val="double" w:sz="6" w:space="0" w:color="auto"/>
                </w:tcBorders>
              </w:tcPr>
              <w:p w:rsidR="00076741" w:rsidRPr="009E6D1F" w:rsidRDefault="00076741" w:rsidP="00076741">
                <w:pPr>
                  <w:widowControl w:val="0"/>
                  <w:jc w:val="center"/>
                  <w:rPr>
                    <w:rFonts w:ascii="Times New Roman" w:hAnsi="Times New Roman"/>
                    <w:sz w:val="24"/>
                  </w:rPr>
                </w:pPr>
                <w:r>
                  <w:rPr>
                    <w:rFonts w:ascii="Times New Roman" w:hAnsi="Times New Roman"/>
                    <w:sz w:val="24"/>
                  </w:rPr>
                  <w:t>2</w:t>
                </w:r>
              </w:p>
            </w:tc>
            <w:tc>
              <w:tcPr>
                <w:tcW w:w="4733" w:type="dxa"/>
                <w:tcBorders>
                  <w:top w:val="single" w:sz="6" w:space="0" w:color="auto"/>
                  <w:left w:val="single" w:sz="6" w:space="0" w:color="auto"/>
                  <w:bottom w:val="double" w:sz="6" w:space="0" w:color="auto"/>
                  <w:right w:val="double" w:sz="6" w:space="0" w:color="auto"/>
                </w:tcBorders>
              </w:tcPr>
              <w:p w:rsidR="00076741" w:rsidRPr="009E6D1F" w:rsidRDefault="00076741" w:rsidP="00076741">
                <w:pPr>
                  <w:widowControl w:val="0"/>
                  <w:jc w:val="center"/>
                  <w:rPr>
                    <w:rFonts w:ascii="Times New Roman" w:hAnsi="Times New Roman"/>
                    <w:sz w:val="24"/>
                  </w:rPr>
                </w:pPr>
                <w:r w:rsidRPr="009E6D1F">
                  <w:rPr>
                    <w:rFonts w:ascii="Times New Roman" w:hAnsi="Times New Roman"/>
                    <w:sz w:val="24"/>
                  </w:rPr>
                  <w:t>Spec</w:t>
                </w:r>
                <w:r>
                  <w:rPr>
                    <w:rFonts w:ascii="Times New Roman" w:hAnsi="Times New Roman"/>
                    <w:sz w:val="24"/>
                  </w:rPr>
                  <w:t>ification</w:t>
                </w:r>
                <w:r w:rsidRPr="009E6D1F">
                  <w:rPr>
                    <w:rFonts w:ascii="Times New Roman" w:hAnsi="Times New Roman"/>
                    <w:sz w:val="24"/>
                  </w:rPr>
                  <w:t xml:space="preserve"> update</w:t>
                </w:r>
              </w:p>
            </w:tc>
          </w:tr>
        </w:tbl>
        <w:p w:rsidR="00CE0936" w:rsidRDefault="00CE0936" w:rsidP="00F05665">
          <w:pPr>
            <w:tabs>
              <w:tab w:val="left" w:pos="7685"/>
            </w:tabs>
          </w:pPr>
        </w:p>
        <w:p w:rsidR="00CE0936" w:rsidRDefault="00CE0936" w:rsidP="00F05665">
          <w:pPr>
            <w:tabs>
              <w:tab w:val="left" w:pos="7685"/>
            </w:tabs>
          </w:pPr>
        </w:p>
        <w:p w:rsidR="00CE0936" w:rsidRDefault="00CE0936" w:rsidP="00F05665">
          <w:pPr>
            <w:tabs>
              <w:tab w:val="left" w:pos="7685"/>
            </w:tabs>
          </w:pPr>
        </w:p>
        <w:p w:rsidR="00076741" w:rsidRDefault="00076741" w:rsidP="00F05665">
          <w:pPr>
            <w:tabs>
              <w:tab w:val="left" w:pos="7685"/>
            </w:tabs>
          </w:pPr>
        </w:p>
        <w:p w:rsidR="00076741" w:rsidRDefault="00076741" w:rsidP="00F05665">
          <w:pPr>
            <w:tabs>
              <w:tab w:val="left" w:pos="7685"/>
            </w:tabs>
          </w:pPr>
        </w:p>
        <w:p w:rsidR="00076741" w:rsidRDefault="00076741" w:rsidP="00F05665">
          <w:pPr>
            <w:tabs>
              <w:tab w:val="left" w:pos="7685"/>
            </w:tabs>
          </w:pPr>
        </w:p>
        <w:p w:rsidR="00076741" w:rsidRDefault="00076741" w:rsidP="00F05665">
          <w:pPr>
            <w:tabs>
              <w:tab w:val="left" w:pos="7685"/>
            </w:tabs>
          </w:pPr>
        </w:p>
        <w:p w:rsidR="00076741" w:rsidRDefault="00076741" w:rsidP="00F05665">
          <w:pPr>
            <w:tabs>
              <w:tab w:val="left" w:pos="7685"/>
            </w:tabs>
          </w:pPr>
        </w:p>
        <w:p w:rsidR="00076741" w:rsidRDefault="00076741" w:rsidP="00F05665">
          <w:pPr>
            <w:tabs>
              <w:tab w:val="left" w:pos="7685"/>
            </w:tabs>
          </w:pPr>
        </w:p>
        <w:p w:rsidR="00076741" w:rsidRDefault="00076741" w:rsidP="00F05665">
          <w:pPr>
            <w:tabs>
              <w:tab w:val="left" w:pos="7685"/>
            </w:tabs>
          </w:pPr>
        </w:p>
        <w:p w:rsidR="00CE0936" w:rsidRDefault="00CE0936" w:rsidP="00F05665">
          <w:pPr>
            <w:tabs>
              <w:tab w:val="left" w:pos="7685"/>
            </w:tabs>
          </w:pPr>
        </w:p>
        <w:p w:rsidR="00CE0936" w:rsidRPr="002D5E9B" w:rsidRDefault="00CE0936" w:rsidP="009E6D1F">
          <w:pPr>
            <w:pStyle w:val="Heade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Arlington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Austin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Dallas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El Paso</w:t>
          </w:r>
        </w:p>
        <w:p w:rsidR="00CE0936" w:rsidRPr="002D5E9B" w:rsidRDefault="00CE0936" w:rsidP="009E6D1F">
          <w:pPr>
            <w:pStyle w:val="Heade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of the Permian Basin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Rio Grande Valley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San Antonio</w:t>
          </w:r>
        </w:p>
        <w:p w:rsidR="00CE0936" w:rsidRPr="002D5E9B" w:rsidRDefault="00CE0936"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Tyler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Southwestern Medical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Medical Branch at Galveston</w:t>
          </w:r>
        </w:p>
        <w:p w:rsidR="00CE0936" w:rsidRPr="002D5E9B" w:rsidRDefault="00CE0936"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Health Science Center at Houston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San Antonio</w:t>
          </w:r>
        </w:p>
        <w:p w:rsidR="00CE0936" w:rsidRPr="00F05665" w:rsidRDefault="00CE0936" w:rsidP="009E6D1F">
          <w:pPr>
            <w:spacing w:line="360" w:lineRule="auto"/>
            <w:ind w:left="-720"/>
            <w:jc w:val="center"/>
          </w:pPr>
          <w:r w:rsidRPr="002D5E9B">
            <w:rPr>
              <w:rFonts w:ascii="Mrs Eaves OT" w:hAnsi="Mrs Eaves OT"/>
              <w:color w:val="003767"/>
              <w:sz w:val="16"/>
              <w:szCs w:val="16"/>
            </w:rPr>
            <w:t xml:space="preserve">The University of Texas MD Anderson Cancer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Tyler</w:t>
          </w:r>
          <w:r>
            <w:tab/>
          </w:r>
        </w:p>
        <w:p w:rsidR="00CE0936" w:rsidRDefault="00CE0936">
          <w:pPr>
            <w:jc w:val="left"/>
            <w:rPr>
              <w:b/>
            </w:rPr>
          </w:pPr>
          <w:r>
            <w:rPr>
              <w:b/>
            </w:rPr>
            <w:br w:type="page"/>
          </w:r>
        </w:p>
      </w:sdtContent>
    </w:sdt>
    <w:p w:rsidR="00AA505C" w:rsidRPr="00946D2B" w:rsidRDefault="00AD5493" w:rsidP="00946D2B">
      <w:pPr>
        <w:spacing w:after="400"/>
        <w:rPr>
          <w:b/>
        </w:rPr>
      </w:pPr>
      <w:r w:rsidRPr="00946D2B">
        <w:rPr>
          <w:b/>
        </w:rPr>
        <w:lastRenderedPageBreak/>
        <w:t>SECTION</w:t>
      </w:r>
      <w:r w:rsidR="00946D2B" w:rsidRPr="00946D2B">
        <w:rPr>
          <w:b/>
        </w:rPr>
        <w:t xml:space="preserve"> 26 28 16 – </w:t>
      </w:r>
      <w:r w:rsidRPr="00946D2B">
        <w:rPr>
          <w:b/>
        </w:rPr>
        <w:t>DISCONNECT</w:t>
      </w:r>
      <w:r w:rsidR="00946D2B" w:rsidRPr="00946D2B">
        <w:rPr>
          <w:b/>
        </w:rPr>
        <w:t xml:space="preserve"> </w:t>
      </w:r>
      <w:r w:rsidRPr="00946D2B">
        <w:rPr>
          <w:b/>
        </w:rPr>
        <w:t>SWITCHES</w:t>
      </w:r>
    </w:p>
    <w:p w:rsidR="00AA505C" w:rsidRPr="0011044E" w:rsidRDefault="00AA505C" w:rsidP="00AA505C">
      <w:pPr>
        <w:pStyle w:val="PRT"/>
        <w:keepNext/>
        <w:spacing w:before="0"/>
      </w:pPr>
      <w:r w:rsidRPr="0011044E">
        <w:t>GENERAL</w:t>
      </w:r>
    </w:p>
    <w:p w:rsidR="00AD5493" w:rsidRPr="00A433A2" w:rsidRDefault="00AD5493" w:rsidP="00AA505C">
      <w:pPr>
        <w:pStyle w:val="ART"/>
        <w:spacing w:before="200"/>
        <w:rPr>
          <w:b/>
        </w:rPr>
      </w:pPr>
      <w:r w:rsidRPr="00A433A2">
        <w:rPr>
          <w:b/>
        </w:rPr>
        <w:t>WORK INCLUDED</w:t>
      </w:r>
    </w:p>
    <w:p w:rsidR="00AD5493" w:rsidRDefault="00AD5493" w:rsidP="00946D2B">
      <w:pPr>
        <w:pStyle w:val="PR1"/>
      </w:pPr>
      <w:r>
        <w:t>Disconnect switches, fusible and non-fusible.</w:t>
      </w:r>
    </w:p>
    <w:p w:rsidR="00AD5493" w:rsidRDefault="00AD5493" w:rsidP="00946D2B">
      <w:pPr>
        <w:pStyle w:val="PR1"/>
      </w:pPr>
      <w:r>
        <w:t>Enclosures.</w:t>
      </w:r>
    </w:p>
    <w:p w:rsidR="00AD5493" w:rsidRPr="00A433A2" w:rsidRDefault="00AD5493" w:rsidP="00946D2B">
      <w:pPr>
        <w:pStyle w:val="ART"/>
        <w:rPr>
          <w:b/>
        </w:rPr>
      </w:pPr>
      <w:r w:rsidRPr="00A433A2">
        <w:rPr>
          <w:b/>
        </w:rPr>
        <w:t>REFERENCES</w:t>
      </w:r>
    </w:p>
    <w:p w:rsidR="00AD5493" w:rsidRDefault="00E37FB2" w:rsidP="00A433A2">
      <w:pPr>
        <w:tabs>
          <w:tab w:val="left" w:pos="960"/>
          <w:tab w:val="left" w:pos="1560"/>
          <w:tab w:val="left" w:pos="2160"/>
          <w:tab w:val="left" w:pos="2760"/>
          <w:tab w:val="left" w:pos="4200"/>
          <w:tab w:val="left" w:pos="4800"/>
          <w:tab w:val="left" w:pos="5400"/>
        </w:tabs>
        <w:suppressAutoHyphens/>
        <w:spacing w:after="120"/>
      </w:pPr>
      <w:r>
        <w:rPr>
          <w:u w:val="single"/>
        </w:rPr>
        <w:t>[***</w:t>
      </w:r>
      <w:r w:rsidR="00AD5493">
        <w:rPr>
          <w:u w:val="single"/>
        </w:rPr>
        <w:t>NOTE TO SPEC WRITER</w:t>
      </w:r>
      <w:r w:rsidR="00AD5493">
        <w:t xml:space="preserve">:  INCLUDE ONLY REFERENCE STANDARDS THAT ARE TO BE INDICATED WITHIN THE TEXT OF THIS </w:t>
      </w:r>
      <w:r w:rsidR="00AD5493" w:rsidRPr="00815341">
        <w:t>SECTION</w:t>
      </w:r>
      <w:r w:rsidR="00AD5493">
        <w:t>.  EDIT THE FOLLOWING, ADDING AND DELETING AS REQUIRED FOR PROJECT AND PRODUCT SELECTION.</w:t>
      </w:r>
      <w:r>
        <w:t>}</w:t>
      </w:r>
    </w:p>
    <w:p w:rsidR="00AD5493" w:rsidRDefault="00AD5493" w:rsidP="00946D2B">
      <w:pPr>
        <w:pStyle w:val="PR1"/>
      </w:pPr>
      <w:r>
        <w:t>Federal Spec. W-S-865 - Switch, Box (Enclosed), Surface-Mounted.</w:t>
      </w:r>
    </w:p>
    <w:p w:rsidR="00AD5493" w:rsidRDefault="00AD5493" w:rsidP="00946D2B">
      <w:pPr>
        <w:pStyle w:val="PR1"/>
      </w:pPr>
      <w:r>
        <w:t>NEMA KS 1 - Enclosed Switches.</w:t>
      </w:r>
    </w:p>
    <w:p w:rsidR="00AD5493" w:rsidRDefault="00AD5493" w:rsidP="00946D2B">
      <w:pPr>
        <w:pStyle w:val="PR1"/>
      </w:pPr>
      <w:r>
        <w:t>NFPA 70 - National Electrical Code</w:t>
      </w:r>
    </w:p>
    <w:p w:rsidR="00AD5493" w:rsidRDefault="00AD5493" w:rsidP="00946D2B">
      <w:pPr>
        <w:pStyle w:val="PR1"/>
      </w:pPr>
      <w:r>
        <w:t>NFPA 70E - Electrical Safety Requirement for Employee Workplaces</w:t>
      </w:r>
    </w:p>
    <w:p w:rsidR="00AD5493" w:rsidRDefault="00AD5493" w:rsidP="00946D2B">
      <w:pPr>
        <w:pStyle w:val="PR1"/>
      </w:pPr>
      <w:r>
        <w:t>UL 98 - Enclosed Switches.</w:t>
      </w:r>
    </w:p>
    <w:p w:rsidR="000F0D87" w:rsidRDefault="000F0D87" w:rsidP="00946D2B">
      <w:pPr>
        <w:pStyle w:val="PR1"/>
      </w:pPr>
      <w:r>
        <w:t>NEMA KS 1 – Enclosed Switches</w:t>
      </w:r>
    </w:p>
    <w:p w:rsidR="00AD5493" w:rsidRPr="00A433A2" w:rsidRDefault="00AD5493" w:rsidP="00946D2B">
      <w:pPr>
        <w:pStyle w:val="ART"/>
        <w:rPr>
          <w:b/>
        </w:rPr>
      </w:pPr>
      <w:r w:rsidRPr="00A433A2">
        <w:rPr>
          <w:b/>
        </w:rPr>
        <w:t>SUBMITTALS</w:t>
      </w:r>
    </w:p>
    <w:p w:rsidR="00AD5493" w:rsidRDefault="00AD5493" w:rsidP="00946D2B">
      <w:pPr>
        <w:pStyle w:val="PR1"/>
      </w:pPr>
      <w:r>
        <w:t xml:space="preserve">Provide submittals in accordance with and in addition to </w:t>
      </w:r>
      <w:r w:rsidRPr="006C230D">
        <w:t>Section 26 00 00</w:t>
      </w:r>
      <w:r>
        <w:t xml:space="preserve">, Basic Electrical Requirements, and </w:t>
      </w:r>
      <w:r w:rsidRPr="00B27689">
        <w:rPr>
          <w:color w:val="000000"/>
        </w:rPr>
        <w:t>Division 01</w:t>
      </w:r>
      <w:r>
        <w:t>for submittal requirement.</w:t>
      </w:r>
    </w:p>
    <w:p w:rsidR="00AD5493" w:rsidRDefault="00AD5493" w:rsidP="00946D2B">
      <w:pPr>
        <w:pStyle w:val="PR1"/>
      </w:pPr>
      <w:r>
        <w:t>Submit manufacturer's product data</w:t>
      </w:r>
      <w:r w:rsidR="005B33B1">
        <w:t>,</w:t>
      </w:r>
      <w:r w:rsidR="00BB333C">
        <w:t xml:space="preserve"> including lug types</w:t>
      </w:r>
      <w:r>
        <w:t>.  Submit dimensioned drawings and equipment ratings for voltage, capacity, horsepower, and short circuit.</w:t>
      </w:r>
    </w:p>
    <w:p w:rsidR="00AD5493" w:rsidRPr="00A433A2" w:rsidRDefault="00AD5493" w:rsidP="00946D2B">
      <w:pPr>
        <w:pStyle w:val="ART"/>
        <w:rPr>
          <w:b/>
        </w:rPr>
      </w:pPr>
      <w:r w:rsidRPr="00A433A2">
        <w:rPr>
          <w:b/>
        </w:rPr>
        <w:t>DELIVERY, STORAGE AND HANDLING</w:t>
      </w:r>
    </w:p>
    <w:p w:rsidR="00AD5493" w:rsidRDefault="00AD5493" w:rsidP="00946D2B">
      <w:pPr>
        <w:pStyle w:val="PR1"/>
      </w:pPr>
      <w:r>
        <w:t>Deliver switches individually wrapped in factory-fabricated water-resistant type containers.</w:t>
      </w:r>
    </w:p>
    <w:p w:rsidR="00AD5493" w:rsidRDefault="00AD5493" w:rsidP="00946D2B">
      <w:pPr>
        <w:pStyle w:val="PR1"/>
      </w:pPr>
      <w:r>
        <w:t>Handle switches carefully to avoid damage to material components, enclosure and finish.  Damaged switches shall not be installed on project.</w:t>
      </w:r>
    </w:p>
    <w:p w:rsidR="00AD5493" w:rsidRDefault="00AD5493" w:rsidP="00946D2B">
      <w:pPr>
        <w:pStyle w:val="PR1"/>
      </w:pPr>
      <w:r>
        <w:t>Store switches in a clean and dry space and protected from weather.</w:t>
      </w:r>
    </w:p>
    <w:p w:rsidR="00AD5493" w:rsidRDefault="00AD5493" w:rsidP="00946D2B">
      <w:pPr>
        <w:pStyle w:val="PRT"/>
      </w:pPr>
      <w:r>
        <w:t>PRODUCTS</w:t>
      </w:r>
    </w:p>
    <w:p w:rsidR="000F0D87" w:rsidRPr="00A433A2" w:rsidRDefault="000F0D87" w:rsidP="00946D2B">
      <w:pPr>
        <w:pStyle w:val="ART"/>
        <w:rPr>
          <w:b/>
        </w:rPr>
      </w:pPr>
      <w:r w:rsidRPr="00A433A2">
        <w:rPr>
          <w:b/>
        </w:rPr>
        <w:t>GENERAL</w:t>
      </w:r>
    </w:p>
    <w:p w:rsidR="000F0D87" w:rsidRDefault="000F0D87" w:rsidP="000F0D87">
      <w:pPr>
        <w:pStyle w:val="PR1"/>
      </w:pPr>
      <w:r>
        <w:t>All materials shall meet or exceed all applicable referenced standards, federal, state and local requirements, and conform to codes and ordinances of authorities having jurisdiction.</w:t>
      </w:r>
    </w:p>
    <w:p w:rsidR="00AA505C" w:rsidRPr="00A433A2" w:rsidRDefault="000F0D87" w:rsidP="00A433A2">
      <w:pPr>
        <w:pStyle w:val="ART"/>
        <w:rPr>
          <w:b/>
        </w:rPr>
      </w:pPr>
      <w:r w:rsidRPr="00A433A2">
        <w:rPr>
          <w:b/>
        </w:rPr>
        <w:t>MANUFACTURERS</w:t>
      </w:r>
    </w:p>
    <w:p w:rsidR="000F0D87" w:rsidRDefault="000F0D87" w:rsidP="000F0D87">
      <w:pPr>
        <w:pStyle w:val="PR1"/>
      </w:pPr>
      <w:r>
        <w:t>General Electric Company.</w:t>
      </w:r>
    </w:p>
    <w:p w:rsidR="000F0D87" w:rsidRDefault="000F0D87" w:rsidP="000F0D87">
      <w:pPr>
        <w:pStyle w:val="PR1"/>
      </w:pPr>
      <w:r>
        <w:t>Square D Company.</w:t>
      </w:r>
    </w:p>
    <w:p w:rsidR="000F0D87" w:rsidRDefault="000F0D87" w:rsidP="000F0D87">
      <w:pPr>
        <w:pStyle w:val="PR1"/>
      </w:pPr>
      <w:r>
        <w:t>Cutler Hammer</w:t>
      </w:r>
      <w:r w:rsidR="00E3706E">
        <w:t>/Eaton</w:t>
      </w:r>
    </w:p>
    <w:p w:rsidR="000F0D87" w:rsidRDefault="000F0D87" w:rsidP="000F0D87">
      <w:pPr>
        <w:pStyle w:val="PR1"/>
      </w:pPr>
      <w:r>
        <w:lastRenderedPageBreak/>
        <w:t>Siemens.</w:t>
      </w:r>
    </w:p>
    <w:p w:rsidR="00AD5493" w:rsidRPr="00A433A2" w:rsidRDefault="00AD5493" w:rsidP="00946D2B">
      <w:pPr>
        <w:pStyle w:val="ART"/>
        <w:rPr>
          <w:b/>
        </w:rPr>
      </w:pPr>
      <w:r w:rsidRPr="00A433A2">
        <w:rPr>
          <w:b/>
        </w:rPr>
        <w:t>FABRICATED SWITCHES</w:t>
      </w:r>
    </w:p>
    <w:p w:rsidR="00AD5493" w:rsidRDefault="00AD5493" w:rsidP="00946D2B">
      <w:pPr>
        <w:pStyle w:val="PR1"/>
      </w:pPr>
      <w:r>
        <w:t>NEMA KS 1; Type HD quick-make, quick-break, load interrupter enclosed knife switch with externally operable handle interlocked to prevent opening front cover with switch in ON position.  Handle lockable in OFF position.  Handle lockable in ON position for service entrance disconnect.  Provide defeater so that qualified personnel can open door while switch is in the closed position.</w:t>
      </w:r>
    </w:p>
    <w:p w:rsidR="00AD5493" w:rsidRDefault="00AD5493" w:rsidP="00946D2B">
      <w:pPr>
        <w:pStyle w:val="PR1"/>
      </w:pPr>
      <w:r>
        <w:t>Use switches that have number of poles required as per drawings.</w:t>
      </w:r>
    </w:p>
    <w:p w:rsidR="00AD5493" w:rsidRDefault="00AD5493" w:rsidP="00946D2B">
      <w:pPr>
        <w:pStyle w:val="PR1"/>
      </w:pPr>
      <w:r>
        <w:t xml:space="preserve">Switches shall be Underwriters' approved for duty shown and enclosure type per drawings.  NEMA </w:t>
      </w:r>
      <w:r w:rsidR="000F0D87">
        <w:t>[</w:t>
      </w:r>
      <w:r>
        <w:t>3R</w:t>
      </w:r>
      <w:r w:rsidR="000F0D87">
        <w:t>/4X]</w:t>
      </w:r>
      <w:r>
        <w:t xml:space="preserve"> switches shall be provided where exposed to weather.  NEMA </w:t>
      </w:r>
      <w:r w:rsidR="000F0D87">
        <w:t>[</w:t>
      </w:r>
      <w:r>
        <w:t>3R</w:t>
      </w:r>
      <w:r w:rsidR="000F0D87">
        <w:t>/4X]</w:t>
      </w:r>
      <w:r>
        <w:t xml:space="preserve"> switches shall have weatherproof threaded hubs for all conduit entries into switch.</w:t>
      </w:r>
    </w:p>
    <w:p w:rsidR="00AD5493" w:rsidRDefault="00AD5493" w:rsidP="00946D2B">
      <w:pPr>
        <w:pStyle w:val="PR1"/>
      </w:pPr>
      <w:r>
        <w:t>Use fuse clips that are rejecting type to accept Class RK or L fuses only.</w:t>
      </w:r>
    </w:p>
    <w:p w:rsidR="00AD5493" w:rsidRDefault="00AD5493" w:rsidP="00946D2B">
      <w:pPr>
        <w:pStyle w:val="PR1"/>
      </w:pPr>
      <w:r>
        <w:t>Identify switches, as to equipment served, with engraved laminated plastic plates.  Refer to 26 05 53 Electrical Identification.</w:t>
      </w:r>
    </w:p>
    <w:p w:rsidR="00BB333C" w:rsidRDefault="00BB333C" w:rsidP="00946D2B">
      <w:pPr>
        <w:pStyle w:val="PR1"/>
      </w:pPr>
      <w:r>
        <w:t xml:space="preserve">Provide arc flash label per 26 </w:t>
      </w:r>
      <w:r w:rsidR="00E3706E">
        <w:t>05 73</w:t>
      </w:r>
      <w:r>
        <w:t xml:space="preserve"> </w:t>
      </w:r>
      <w:r w:rsidR="00E3706E">
        <w:t xml:space="preserve">Overcurrent </w:t>
      </w:r>
      <w:r>
        <w:t xml:space="preserve">Protective </w:t>
      </w:r>
      <w:r w:rsidR="00E3706E">
        <w:t>D</w:t>
      </w:r>
      <w:r>
        <w:t>evice</w:t>
      </w:r>
      <w:r w:rsidR="00E3706E">
        <w:t xml:space="preserve"> and Arc Flash Study</w:t>
      </w:r>
      <w:r>
        <w:t>.</w:t>
      </w:r>
    </w:p>
    <w:p w:rsidR="00AD5493" w:rsidRDefault="00AD5493" w:rsidP="00946D2B">
      <w:pPr>
        <w:pStyle w:val="PR1"/>
      </w:pPr>
      <w:r>
        <w:t>Voltage rating:  240VAC or 600VAC as per drawings.</w:t>
      </w:r>
    </w:p>
    <w:p w:rsidR="00BB333C" w:rsidRDefault="00BB333C" w:rsidP="00946D2B">
      <w:pPr>
        <w:pStyle w:val="PR1"/>
      </w:pPr>
      <w:r>
        <w:t>Where disconnect switch is installed between a VFD and motor, provide normally open</w:t>
      </w:r>
      <w:r w:rsidR="005B33B1">
        <w:t>, integral</w:t>
      </w:r>
      <w:r>
        <w:t xml:space="preserve"> auxiliary contacts for shutdown of VFD prior to opening of disconnect switch.</w:t>
      </w:r>
    </w:p>
    <w:p w:rsidR="00AD5493" w:rsidRDefault="00AD5493" w:rsidP="00946D2B">
      <w:pPr>
        <w:pStyle w:val="PRT"/>
      </w:pPr>
      <w:r>
        <w:t>EXECUTION</w:t>
      </w:r>
    </w:p>
    <w:p w:rsidR="00AD5493" w:rsidRPr="00A433A2" w:rsidRDefault="00AD5493" w:rsidP="00946D2B">
      <w:pPr>
        <w:pStyle w:val="ART"/>
        <w:rPr>
          <w:b/>
        </w:rPr>
      </w:pPr>
      <w:r w:rsidRPr="00A433A2">
        <w:rPr>
          <w:b/>
        </w:rPr>
        <w:t>INSPECTION</w:t>
      </w:r>
    </w:p>
    <w:p w:rsidR="00AD5493" w:rsidRDefault="00AD5493" w:rsidP="00946D2B">
      <w:pPr>
        <w:pStyle w:val="PR1"/>
      </w:pPr>
      <w:r>
        <w:t>Installer shall examine the areas and conditions under which safety and disconnect switches are to be installed and notify the Contractor in writing of conditions detrimental to the proper and timely completion of the work.  Do not proceed with the work until unsatisfactory conditions have been corrected.</w:t>
      </w:r>
    </w:p>
    <w:p w:rsidR="00AD5493" w:rsidRPr="00A433A2" w:rsidRDefault="00AD5493" w:rsidP="00946D2B">
      <w:pPr>
        <w:pStyle w:val="ART"/>
        <w:rPr>
          <w:b/>
        </w:rPr>
      </w:pPr>
      <w:r w:rsidRPr="00A433A2">
        <w:rPr>
          <w:b/>
        </w:rPr>
        <w:t>INSTALLATION OF SAFETY AND DISCONNECT SWITCHES</w:t>
      </w:r>
    </w:p>
    <w:p w:rsidR="00AD5493" w:rsidRDefault="00AD5493" w:rsidP="00946D2B">
      <w:pPr>
        <w:pStyle w:val="PR1"/>
      </w:pPr>
      <w:r>
        <w:t xml:space="preserve">Install safety or disconnect switches, where required by NEC, where indicated on drawings, and where required by equipment manufacturer, in a location convenient for maintenance on switch and adjacent equipment. </w:t>
      </w:r>
    </w:p>
    <w:p w:rsidR="00AD5493" w:rsidRDefault="00AD5493" w:rsidP="00946D2B">
      <w:pPr>
        <w:pStyle w:val="PR1"/>
      </w:pPr>
      <w:r>
        <w:t xml:space="preserve">Provide fused disconnect switches, whether or not indicated on drawings, when required to maintain equipment manufacturer’s warranty.  Coordinate with </w:t>
      </w:r>
      <w:r w:rsidRPr="00B27689">
        <w:rPr>
          <w:color w:val="000000"/>
        </w:rPr>
        <w:t xml:space="preserve">Division </w:t>
      </w:r>
      <w:r>
        <w:rPr>
          <w:color w:val="000000"/>
        </w:rPr>
        <w:t xml:space="preserve">23 </w:t>
      </w:r>
      <w:r>
        <w:t>for warranty requirements of equipment approved by submittal.</w:t>
      </w:r>
    </w:p>
    <w:p w:rsidR="00AD5493" w:rsidRDefault="00AD5493" w:rsidP="00946D2B">
      <w:pPr>
        <w:pStyle w:val="PR1"/>
      </w:pPr>
      <w:r>
        <w:t>Install fuses in fusible disconnect switches.  Provide permanent marking inside switch enclosure for fuse type.</w:t>
      </w:r>
    </w:p>
    <w:p w:rsidR="00AD5493" w:rsidRDefault="00AD5493" w:rsidP="00946D2B">
      <w:pPr>
        <w:pStyle w:val="PR1"/>
      </w:pPr>
      <w:r>
        <w:t xml:space="preserve">Wall mount switches, where possible, or mount on </w:t>
      </w:r>
      <w:proofErr w:type="spellStart"/>
      <w:r>
        <w:t>unistrut</w:t>
      </w:r>
      <w:proofErr w:type="spellEnd"/>
      <w:r>
        <w:t xml:space="preserve"> supports.</w:t>
      </w:r>
    </w:p>
    <w:p w:rsidR="00AD5493" w:rsidRPr="00946D2B" w:rsidRDefault="00AD5493" w:rsidP="00946D2B">
      <w:pPr>
        <w:spacing w:before="400"/>
        <w:jc w:val="center"/>
        <w:rPr>
          <w:b/>
        </w:rPr>
      </w:pPr>
      <w:r w:rsidRPr="00946D2B">
        <w:rPr>
          <w:b/>
        </w:rPr>
        <w:t>END OF SECTION</w:t>
      </w:r>
      <w:r w:rsidR="00946D2B">
        <w:rPr>
          <w:b/>
        </w:rPr>
        <w:t xml:space="preserve"> </w:t>
      </w:r>
    </w:p>
    <w:sectPr w:rsidR="00AD5493" w:rsidRPr="00946D2B" w:rsidSect="00CE0936">
      <w:footerReference w:type="even" r:id="rId9"/>
      <w:footerReference w:type="default" r:id="rId10"/>
      <w:pgSz w:w="12240" w:h="15840" w:code="1"/>
      <w:pgMar w:top="1170" w:right="1440" w:bottom="1440" w:left="1440" w:header="720" w:footer="57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20CF" w:rsidRDefault="00EC20CF" w:rsidP="00E906D6">
      <w:r>
        <w:separator/>
      </w:r>
    </w:p>
  </w:endnote>
  <w:endnote w:type="continuationSeparator" w:id="0">
    <w:p w:rsidR="00EC20CF" w:rsidRDefault="00EC20CF" w:rsidP="00E90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Mrs Eaves OT">
    <w:altName w:val="Calibri"/>
    <w:panose1 w:val="00000000000000000000"/>
    <w:charset w:val="00"/>
    <w:family w:val="modern"/>
    <w:notTrueType/>
    <w:pitch w:val="variable"/>
    <w:sig w:usb0="800000AF" w:usb1="5000207B"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8720" w:type="dxa"/>
      <w:tblLayout w:type="fixed"/>
      <w:tblCellMar>
        <w:left w:w="72" w:type="dxa"/>
        <w:right w:w="72" w:type="dxa"/>
      </w:tblCellMar>
      <w:tblLook w:val="04A0" w:firstRow="1" w:lastRow="0" w:firstColumn="1" w:lastColumn="0" w:noHBand="0" w:noVBand="1"/>
    </w:tblPr>
    <w:tblGrid>
      <w:gridCol w:w="9360"/>
      <w:gridCol w:w="9360"/>
    </w:tblGrid>
    <w:tr w:rsidR="003F774C" w:rsidRPr="00946D2B" w:rsidTr="003F774C">
      <w:trPr>
        <w:trHeight w:val="85"/>
      </w:trPr>
      <w:tc>
        <w:tcPr>
          <w:tcW w:w="9360" w:type="dxa"/>
        </w:tcPr>
        <w:p w:rsidR="003F774C" w:rsidRPr="00946D2B" w:rsidRDefault="003F774C" w:rsidP="003F774C">
          <w:pPr>
            <w:widowControl w:val="0"/>
            <w:jc w:val="left"/>
            <w:rPr>
              <w:rFonts w:eastAsia="Calibri" w:cs="Arial"/>
              <w:bCs/>
              <w:iCs/>
              <w:sz w:val="22"/>
            </w:rPr>
          </w:pPr>
          <w:r>
            <w:rPr>
              <w:rFonts w:eastAsia="Calibri" w:cs="Arial"/>
              <w:bCs/>
              <w:iCs/>
              <w:sz w:val="22"/>
              <w:szCs w:val="22"/>
            </w:rPr>
            <w:t>DISCONNECT SWITCHES</w:t>
          </w:r>
        </w:p>
      </w:tc>
      <w:tc>
        <w:tcPr>
          <w:tcW w:w="9360" w:type="dxa"/>
        </w:tcPr>
        <w:p w:rsidR="003F774C" w:rsidRPr="00946D2B" w:rsidRDefault="003F774C" w:rsidP="00A433A2">
          <w:pPr>
            <w:widowControl w:val="0"/>
            <w:jc w:val="left"/>
            <w:rPr>
              <w:rFonts w:eastAsia="Calibri" w:cs="Arial"/>
              <w:bCs/>
              <w:iCs/>
              <w:sz w:val="22"/>
            </w:rPr>
          </w:pPr>
        </w:p>
      </w:tc>
    </w:tr>
    <w:tr w:rsidR="003F774C" w:rsidRPr="00946D2B" w:rsidTr="003F774C">
      <w:trPr>
        <w:trHeight w:val="85"/>
      </w:trPr>
      <w:tc>
        <w:tcPr>
          <w:tcW w:w="9360" w:type="dxa"/>
        </w:tcPr>
        <w:p w:rsidR="003F774C" w:rsidRPr="00946D2B" w:rsidRDefault="003F774C" w:rsidP="00A433A2">
          <w:pPr>
            <w:widowControl w:val="0"/>
            <w:jc w:val="left"/>
            <w:rPr>
              <w:rFonts w:eastAsia="Calibri" w:cs="Arial"/>
              <w:bCs/>
              <w:iCs/>
              <w:caps/>
              <w:sz w:val="22"/>
            </w:rPr>
          </w:pPr>
          <w:r>
            <w:rPr>
              <w:rFonts w:eastAsia="Calibri" w:cs="Arial"/>
              <w:bCs/>
              <w:iCs/>
              <w:caps/>
              <w:sz w:val="22"/>
              <w:szCs w:val="22"/>
            </w:rPr>
            <w:t>26 28 16</w:t>
          </w:r>
          <w:r w:rsidRPr="00946D2B">
            <w:rPr>
              <w:rFonts w:eastAsia="Calibri" w:cs="Arial"/>
              <w:bCs/>
              <w:iCs/>
              <w:caps/>
              <w:sz w:val="22"/>
              <w:szCs w:val="22"/>
            </w:rPr>
            <w:t xml:space="preserve"> </w:t>
          </w:r>
        </w:p>
      </w:tc>
      <w:tc>
        <w:tcPr>
          <w:tcW w:w="9360" w:type="dxa"/>
        </w:tcPr>
        <w:p w:rsidR="003F774C" w:rsidRPr="00946D2B" w:rsidRDefault="003F774C" w:rsidP="009E145C">
          <w:pPr>
            <w:widowControl w:val="0"/>
            <w:jc w:val="right"/>
            <w:rPr>
              <w:rFonts w:eastAsia="Calibri" w:cs="Arial"/>
              <w:bCs/>
              <w:iCs/>
              <w:caps/>
              <w:sz w:val="22"/>
            </w:rPr>
          </w:pPr>
        </w:p>
      </w:tc>
    </w:tr>
    <w:tr w:rsidR="003F774C" w:rsidRPr="00946D2B" w:rsidTr="00A433A2">
      <w:trPr>
        <w:trHeight w:val="85"/>
      </w:trPr>
      <w:tc>
        <w:tcPr>
          <w:tcW w:w="9360" w:type="dxa"/>
          <w:vAlign w:val="center"/>
        </w:tcPr>
        <w:p w:rsidR="003F774C" w:rsidRPr="00946D2B" w:rsidRDefault="003F774C" w:rsidP="00A433A2">
          <w:pPr>
            <w:widowControl w:val="0"/>
            <w:jc w:val="left"/>
            <w:rPr>
              <w:rFonts w:eastAsia="Calibri" w:cs="Arial"/>
              <w:bCs/>
              <w:iCs/>
              <w:caps/>
              <w:sz w:val="22"/>
            </w:rPr>
          </w:pPr>
          <w:r w:rsidRPr="00946D2B">
            <w:rPr>
              <w:rFonts w:eastAsia="Calibri" w:cs="Arial"/>
              <w:bCs/>
              <w:iCs/>
              <w:caps/>
              <w:sz w:val="22"/>
              <w:szCs w:val="22"/>
            </w:rPr>
            <w:fldChar w:fldCharType="begin"/>
          </w:r>
          <w:r w:rsidRPr="00946D2B">
            <w:rPr>
              <w:rFonts w:eastAsia="Calibri" w:cs="Arial"/>
              <w:bCs/>
              <w:iCs/>
              <w:caps/>
              <w:sz w:val="22"/>
              <w:szCs w:val="22"/>
            </w:rPr>
            <w:instrText xml:space="preserve"> PAGE </w:instrText>
          </w:r>
          <w:r w:rsidRPr="00946D2B">
            <w:rPr>
              <w:rFonts w:eastAsia="Calibri" w:cs="Arial"/>
              <w:bCs/>
              <w:iCs/>
              <w:caps/>
              <w:sz w:val="22"/>
              <w:szCs w:val="22"/>
            </w:rPr>
            <w:fldChar w:fldCharType="separate"/>
          </w:r>
          <w:r w:rsidR="00076741">
            <w:rPr>
              <w:rFonts w:eastAsia="Calibri" w:cs="Arial"/>
              <w:bCs/>
              <w:iCs/>
              <w:caps/>
              <w:noProof/>
              <w:sz w:val="22"/>
              <w:szCs w:val="22"/>
            </w:rPr>
            <w:t>2</w:t>
          </w:r>
          <w:r w:rsidRPr="00946D2B">
            <w:rPr>
              <w:rFonts w:eastAsia="Calibri" w:cs="Arial"/>
              <w:bCs/>
              <w:iCs/>
              <w:caps/>
              <w:sz w:val="22"/>
              <w:szCs w:val="22"/>
            </w:rPr>
            <w:fldChar w:fldCharType="end"/>
          </w:r>
          <w:r w:rsidRPr="00946D2B">
            <w:rPr>
              <w:rFonts w:eastAsia="Calibri" w:cs="Arial"/>
              <w:bCs/>
              <w:iCs/>
              <w:caps/>
              <w:sz w:val="22"/>
              <w:szCs w:val="22"/>
            </w:rPr>
            <w:t xml:space="preserve"> of </w:t>
          </w:r>
          <w:r w:rsidRPr="00946D2B">
            <w:rPr>
              <w:rFonts w:eastAsia="Calibri" w:cs="Arial"/>
              <w:bCs/>
              <w:iCs/>
              <w:caps/>
              <w:sz w:val="22"/>
              <w:szCs w:val="22"/>
            </w:rPr>
            <w:fldChar w:fldCharType="begin"/>
          </w:r>
          <w:r w:rsidRPr="00946D2B">
            <w:rPr>
              <w:rFonts w:eastAsia="Calibri" w:cs="Arial"/>
              <w:bCs/>
              <w:iCs/>
              <w:caps/>
              <w:sz w:val="22"/>
              <w:szCs w:val="22"/>
            </w:rPr>
            <w:instrText xml:space="preserve"> NUMPAGES </w:instrText>
          </w:r>
          <w:r w:rsidRPr="00946D2B">
            <w:rPr>
              <w:rFonts w:eastAsia="Calibri" w:cs="Arial"/>
              <w:bCs/>
              <w:iCs/>
              <w:caps/>
              <w:sz w:val="22"/>
              <w:szCs w:val="22"/>
            </w:rPr>
            <w:fldChar w:fldCharType="separate"/>
          </w:r>
          <w:r w:rsidR="00076741">
            <w:rPr>
              <w:rFonts w:eastAsia="Calibri" w:cs="Arial"/>
              <w:bCs/>
              <w:iCs/>
              <w:caps/>
              <w:noProof/>
              <w:sz w:val="22"/>
              <w:szCs w:val="22"/>
            </w:rPr>
            <w:t>2</w:t>
          </w:r>
          <w:r w:rsidRPr="00946D2B">
            <w:rPr>
              <w:rFonts w:eastAsia="Calibri" w:cs="Arial"/>
              <w:bCs/>
              <w:iCs/>
              <w:caps/>
              <w:sz w:val="22"/>
              <w:szCs w:val="22"/>
            </w:rPr>
            <w:fldChar w:fldCharType="end"/>
          </w:r>
        </w:p>
      </w:tc>
      <w:tc>
        <w:tcPr>
          <w:tcW w:w="9360" w:type="dxa"/>
          <w:noWrap/>
          <w:vAlign w:val="center"/>
        </w:tcPr>
        <w:p w:rsidR="003F774C" w:rsidRPr="00946D2B" w:rsidRDefault="003F774C" w:rsidP="009E145C">
          <w:pPr>
            <w:widowControl w:val="0"/>
            <w:jc w:val="right"/>
            <w:rPr>
              <w:rFonts w:eastAsia="Calibri" w:cs="Arial"/>
              <w:bCs/>
              <w:iCs/>
              <w:caps/>
              <w:sz w:val="22"/>
            </w:rPr>
          </w:pPr>
        </w:p>
      </w:tc>
    </w:tr>
  </w:tbl>
  <w:p w:rsidR="003F774C" w:rsidRDefault="003F77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tblInd w:w="108" w:type="dxa"/>
      <w:tblLayout w:type="fixed"/>
      <w:tblCellMar>
        <w:left w:w="72" w:type="dxa"/>
        <w:right w:w="72" w:type="dxa"/>
      </w:tblCellMar>
      <w:tblLook w:val="04A0" w:firstRow="1" w:lastRow="0" w:firstColumn="1" w:lastColumn="0" w:noHBand="0" w:noVBand="1"/>
    </w:tblPr>
    <w:tblGrid>
      <w:gridCol w:w="3024"/>
      <w:gridCol w:w="6336"/>
    </w:tblGrid>
    <w:tr w:rsidR="00AA505C" w:rsidRPr="00946D2B" w:rsidTr="00A433A2">
      <w:trPr>
        <w:trHeight w:val="85"/>
      </w:trPr>
      <w:tc>
        <w:tcPr>
          <w:tcW w:w="3024" w:type="dxa"/>
        </w:tcPr>
        <w:p w:rsidR="00AA505C" w:rsidRPr="00946D2B" w:rsidRDefault="00AA505C" w:rsidP="00946D2B">
          <w:pPr>
            <w:widowControl w:val="0"/>
            <w:jc w:val="left"/>
            <w:rPr>
              <w:bCs/>
              <w:iCs/>
              <w:szCs w:val="20"/>
            </w:rPr>
          </w:pPr>
        </w:p>
      </w:tc>
      <w:tc>
        <w:tcPr>
          <w:tcW w:w="6336" w:type="dxa"/>
          <w:hideMark/>
        </w:tcPr>
        <w:p w:rsidR="00AA505C" w:rsidRPr="00946D2B" w:rsidRDefault="00AA505C" w:rsidP="00946D2B">
          <w:pPr>
            <w:widowControl w:val="0"/>
            <w:jc w:val="right"/>
            <w:rPr>
              <w:rFonts w:eastAsia="Calibri" w:cs="Arial"/>
              <w:bCs/>
              <w:iCs/>
              <w:sz w:val="22"/>
            </w:rPr>
          </w:pPr>
          <w:r>
            <w:rPr>
              <w:rFonts w:eastAsia="Calibri" w:cs="Arial"/>
              <w:bCs/>
              <w:iCs/>
              <w:sz w:val="22"/>
              <w:szCs w:val="22"/>
            </w:rPr>
            <w:t>DISCONNECT SWITCHES</w:t>
          </w:r>
        </w:p>
      </w:tc>
    </w:tr>
    <w:tr w:rsidR="00AA505C" w:rsidRPr="00946D2B" w:rsidTr="00946D2B">
      <w:trPr>
        <w:trHeight w:val="85"/>
      </w:trPr>
      <w:tc>
        <w:tcPr>
          <w:tcW w:w="3024" w:type="dxa"/>
        </w:tcPr>
        <w:p w:rsidR="00AA505C" w:rsidRPr="00946D2B" w:rsidRDefault="00AA505C" w:rsidP="00946D2B">
          <w:pPr>
            <w:widowControl w:val="0"/>
            <w:jc w:val="left"/>
            <w:rPr>
              <w:bCs/>
              <w:iCs/>
              <w:szCs w:val="20"/>
            </w:rPr>
          </w:pPr>
        </w:p>
      </w:tc>
      <w:tc>
        <w:tcPr>
          <w:tcW w:w="6336" w:type="dxa"/>
          <w:hideMark/>
        </w:tcPr>
        <w:p w:rsidR="00AA505C" w:rsidRPr="00946D2B" w:rsidRDefault="00AA505C" w:rsidP="00946D2B">
          <w:pPr>
            <w:widowControl w:val="0"/>
            <w:jc w:val="right"/>
            <w:rPr>
              <w:rFonts w:eastAsia="Calibri" w:cs="Arial"/>
              <w:bCs/>
              <w:iCs/>
              <w:caps/>
              <w:sz w:val="22"/>
            </w:rPr>
          </w:pPr>
          <w:r>
            <w:rPr>
              <w:rFonts w:eastAsia="Calibri" w:cs="Arial"/>
              <w:bCs/>
              <w:iCs/>
              <w:caps/>
              <w:sz w:val="22"/>
              <w:szCs w:val="22"/>
            </w:rPr>
            <w:t>26 28 16</w:t>
          </w:r>
          <w:r w:rsidRPr="00946D2B">
            <w:rPr>
              <w:rFonts w:eastAsia="Calibri" w:cs="Arial"/>
              <w:bCs/>
              <w:iCs/>
              <w:caps/>
              <w:sz w:val="22"/>
              <w:szCs w:val="22"/>
            </w:rPr>
            <w:t xml:space="preserve"> </w:t>
          </w:r>
        </w:p>
      </w:tc>
    </w:tr>
    <w:tr w:rsidR="00AA505C" w:rsidRPr="00946D2B" w:rsidTr="00A433A2">
      <w:trPr>
        <w:trHeight w:val="85"/>
      </w:trPr>
      <w:tc>
        <w:tcPr>
          <w:tcW w:w="3024" w:type="dxa"/>
        </w:tcPr>
        <w:p w:rsidR="00AA505C" w:rsidRPr="00946D2B" w:rsidRDefault="00AA505C" w:rsidP="00946D2B">
          <w:pPr>
            <w:widowControl w:val="0"/>
            <w:jc w:val="left"/>
            <w:rPr>
              <w:rFonts w:eastAsia="Calibri" w:cs="Arial"/>
              <w:bCs/>
              <w:iCs/>
              <w:caps/>
              <w:sz w:val="22"/>
            </w:rPr>
          </w:pPr>
        </w:p>
      </w:tc>
      <w:tc>
        <w:tcPr>
          <w:tcW w:w="6336" w:type="dxa"/>
          <w:noWrap/>
          <w:vAlign w:val="center"/>
          <w:hideMark/>
        </w:tcPr>
        <w:p w:rsidR="00AA505C" w:rsidRPr="00946D2B" w:rsidRDefault="00AA505C" w:rsidP="00946D2B">
          <w:pPr>
            <w:widowControl w:val="0"/>
            <w:jc w:val="right"/>
            <w:rPr>
              <w:rFonts w:eastAsia="Calibri" w:cs="Arial"/>
              <w:bCs/>
              <w:iCs/>
              <w:caps/>
              <w:sz w:val="22"/>
            </w:rPr>
          </w:pPr>
          <w:r w:rsidRPr="00946D2B">
            <w:rPr>
              <w:rFonts w:eastAsia="Calibri" w:cs="Arial"/>
              <w:bCs/>
              <w:iCs/>
              <w:caps/>
              <w:sz w:val="22"/>
              <w:szCs w:val="22"/>
            </w:rPr>
            <w:fldChar w:fldCharType="begin"/>
          </w:r>
          <w:r w:rsidRPr="00946D2B">
            <w:rPr>
              <w:rFonts w:eastAsia="Calibri" w:cs="Arial"/>
              <w:bCs/>
              <w:iCs/>
              <w:caps/>
              <w:sz w:val="22"/>
              <w:szCs w:val="22"/>
            </w:rPr>
            <w:instrText xml:space="preserve"> PAGE </w:instrText>
          </w:r>
          <w:r w:rsidRPr="00946D2B">
            <w:rPr>
              <w:rFonts w:eastAsia="Calibri" w:cs="Arial"/>
              <w:bCs/>
              <w:iCs/>
              <w:caps/>
              <w:sz w:val="22"/>
              <w:szCs w:val="22"/>
            </w:rPr>
            <w:fldChar w:fldCharType="separate"/>
          </w:r>
          <w:r w:rsidR="00076741">
            <w:rPr>
              <w:rFonts w:eastAsia="Calibri" w:cs="Arial"/>
              <w:bCs/>
              <w:iCs/>
              <w:caps/>
              <w:noProof/>
              <w:sz w:val="22"/>
              <w:szCs w:val="22"/>
            </w:rPr>
            <w:t>1</w:t>
          </w:r>
          <w:r w:rsidRPr="00946D2B">
            <w:rPr>
              <w:rFonts w:eastAsia="Calibri" w:cs="Arial"/>
              <w:bCs/>
              <w:iCs/>
              <w:caps/>
              <w:sz w:val="22"/>
              <w:szCs w:val="22"/>
            </w:rPr>
            <w:fldChar w:fldCharType="end"/>
          </w:r>
          <w:r w:rsidRPr="00946D2B">
            <w:rPr>
              <w:rFonts w:eastAsia="Calibri" w:cs="Arial"/>
              <w:bCs/>
              <w:iCs/>
              <w:caps/>
              <w:sz w:val="22"/>
              <w:szCs w:val="22"/>
            </w:rPr>
            <w:t xml:space="preserve"> of </w:t>
          </w:r>
          <w:r w:rsidRPr="00946D2B">
            <w:rPr>
              <w:rFonts w:eastAsia="Calibri" w:cs="Arial"/>
              <w:bCs/>
              <w:iCs/>
              <w:caps/>
              <w:sz w:val="22"/>
              <w:szCs w:val="22"/>
            </w:rPr>
            <w:fldChar w:fldCharType="begin"/>
          </w:r>
          <w:r w:rsidRPr="00946D2B">
            <w:rPr>
              <w:rFonts w:eastAsia="Calibri" w:cs="Arial"/>
              <w:bCs/>
              <w:iCs/>
              <w:caps/>
              <w:sz w:val="22"/>
              <w:szCs w:val="22"/>
            </w:rPr>
            <w:instrText xml:space="preserve"> NUMPAGES </w:instrText>
          </w:r>
          <w:r w:rsidRPr="00946D2B">
            <w:rPr>
              <w:rFonts w:eastAsia="Calibri" w:cs="Arial"/>
              <w:bCs/>
              <w:iCs/>
              <w:caps/>
              <w:sz w:val="22"/>
              <w:szCs w:val="22"/>
            </w:rPr>
            <w:fldChar w:fldCharType="separate"/>
          </w:r>
          <w:r w:rsidR="00076741">
            <w:rPr>
              <w:rFonts w:eastAsia="Calibri" w:cs="Arial"/>
              <w:bCs/>
              <w:iCs/>
              <w:caps/>
              <w:noProof/>
              <w:sz w:val="22"/>
              <w:szCs w:val="22"/>
            </w:rPr>
            <w:t>2</w:t>
          </w:r>
          <w:r w:rsidRPr="00946D2B">
            <w:rPr>
              <w:rFonts w:eastAsia="Calibri" w:cs="Arial"/>
              <w:bCs/>
              <w:iCs/>
              <w:caps/>
              <w:sz w:val="22"/>
              <w:szCs w:val="22"/>
            </w:rPr>
            <w:fldChar w:fldCharType="end"/>
          </w:r>
        </w:p>
      </w:tc>
    </w:tr>
  </w:tbl>
  <w:p w:rsidR="00AA505C" w:rsidRPr="00946D2B" w:rsidRDefault="00AA505C" w:rsidP="00946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20CF" w:rsidRDefault="00EC20CF" w:rsidP="00E906D6">
      <w:r>
        <w:separator/>
      </w:r>
    </w:p>
  </w:footnote>
  <w:footnote w:type="continuationSeparator" w:id="0">
    <w:p w:rsidR="00EC20CF" w:rsidRDefault="00EC20CF" w:rsidP="00E906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E222A"/>
    <w:multiLevelType w:val="hybridMultilevel"/>
    <w:tmpl w:val="F2FAFDF0"/>
    <w:name w:val="MASTERSPEC"/>
    <w:lvl w:ilvl="0" w:tplc="3084C30E">
      <w:start w:val="1"/>
      <w:numFmt w:val="upperLetter"/>
      <w:lvlText w:val="%1."/>
      <w:lvlJc w:val="left"/>
      <w:pPr>
        <w:tabs>
          <w:tab w:val="num" w:pos="720"/>
        </w:tabs>
        <w:ind w:left="720" w:hanging="360"/>
      </w:pPr>
      <w:rPr>
        <w:rFonts w:hint="default"/>
      </w:rPr>
    </w:lvl>
    <w:lvl w:ilvl="1" w:tplc="6FD6E7B6" w:tentative="1">
      <w:start w:val="1"/>
      <w:numFmt w:val="lowerLetter"/>
      <w:lvlText w:val="%2."/>
      <w:lvlJc w:val="left"/>
      <w:pPr>
        <w:tabs>
          <w:tab w:val="num" w:pos="1440"/>
        </w:tabs>
        <w:ind w:left="1440" w:hanging="360"/>
      </w:pPr>
    </w:lvl>
    <w:lvl w:ilvl="2" w:tplc="AE3CE284" w:tentative="1">
      <w:start w:val="1"/>
      <w:numFmt w:val="lowerRoman"/>
      <w:lvlText w:val="%3."/>
      <w:lvlJc w:val="right"/>
      <w:pPr>
        <w:tabs>
          <w:tab w:val="num" w:pos="2160"/>
        </w:tabs>
        <w:ind w:left="2160" w:hanging="180"/>
      </w:pPr>
    </w:lvl>
    <w:lvl w:ilvl="3" w:tplc="7FCC2F4A" w:tentative="1">
      <w:start w:val="1"/>
      <w:numFmt w:val="decimal"/>
      <w:lvlText w:val="%4."/>
      <w:lvlJc w:val="left"/>
      <w:pPr>
        <w:tabs>
          <w:tab w:val="num" w:pos="2880"/>
        </w:tabs>
        <w:ind w:left="2880" w:hanging="360"/>
      </w:pPr>
    </w:lvl>
    <w:lvl w:ilvl="4" w:tplc="839EECA6" w:tentative="1">
      <w:start w:val="1"/>
      <w:numFmt w:val="lowerLetter"/>
      <w:lvlText w:val="%5."/>
      <w:lvlJc w:val="left"/>
      <w:pPr>
        <w:tabs>
          <w:tab w:val="num" w:pos="3600"/>
        </w:tabs>
        <w:ind w:left="3600" w:hanging="360"/>
      </w:pPr>
    </w:lvl>
    <w:lvl w:ilvl="5" w:tplc="3E3840AA" w:tentative="1">
      <w:start w:val="1"/>
      <w:numFmt w:val="lowerRoman"/>
      <w:lvlText w:val="%6."/>
      <w:lvlJc w:val="right"/>
      <w:pPr>
        <w:tabs>
          <w:tab w:val="num" w:pos="4320"/>
        </w:tabs>
        <w:ind w:left="4320" w:hanging="180"/>
      </w:pPr>
    </w:lvl>
    <w:lvl w:ilvl="6" w:tplc="18582D38" w:tentative="1">
      <w:start w:val="1"/>
      <w:numFmt w:val="decimal"/>
      <w:lvlText w:val="%7."/>
      <w:lvlJc w:val="left"/>
      <w:pPr>
        <w:tabs>
          <w:tab w:val="num" w:pos="5040"/>
        </w:tabs>
        <w:ind w:left="5040" w:hanging="360"/>
      </w:pPr>
    </w:lvl>
    <w:lvl w:ilvl="7" w:tplc="09A44134" w:tentative="1">
      <w:start w:val="1"/>
      <w:numFmt w:val="lowerLetter"/>
      <w:lvlText w:val="%8."/>
      <w:lvlJc w:val="left"/>
      <w:pPr>
        <w:tabs>
          <w:tab w:val="num" w:pos="5760"/>
        </w:tabs>
        <w:ind w:left="5760" w:hanging="360"/>
      </w:pPr>
    </w:lvl>
    <w:lvl w:ilvl="8" w:tplc="DB40BA2C" w:tentative="1">
      <w:start w:val="1"/>
      <w:numFmt w:val="lowerRoman"/>
      <w:lvlText w:val="%9."/>
      <w:lvlJc w:val="right"/>
      <w:pPr>
        <w:tabs>
          <w:tab w:val="num" w:pos="6480"/>
        </w:tabs>
        <w:ind w:left="6480" w:hanging="180"/>
      </w:pPr>
    </w:lvl>
  </w:abstractNum>
  <w:abstractNum w:abstractNumId="1" w15:restartNumberingAfterBreak="0">
    <w:nsid w:val="27FC3AE8"/>
    <w:multiLevelType w:val="hybridMultilevel"/>
    <w:tmpl w:val="BF42C27A"/>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FC26F1B"/>
    <w:multiLevelType w:val="multilevel"/>
    <w:tmpl w:val="CE7CF328"/>
    <w:lvl w:ilvl="0">
      <w:start w:val="1"/>
      <w:numFmt w:val="decimal"/>
      <w:pStyle w:val="PRT"/>
      <w:suff w:val="nothing"/>
      <w:lvlText w:val="PART %1 - "/>
      <w:lvlJc w:val="left"/>
      <w:pPr>
        <w:ind w:left="0" w:firstLine="0"/>
      </w:pPr>
      <w:rPr>
        <w:rFonts w:hint="default"/>
      </w:rPr>
    </w:lvl>
    <w:lvl w:ilvl="1">
      <w:start w:val="1"/>
      <w:numFmt w:val="decimalZero"/>
      <w:pStyle w:val="ART"/>
      <w:lvlText w:val="%1.%2"/>
      <w:lvlJc w:val="left"/>
      <w:pPr>
        <w:tabs>
          <w:tab w:val="num" w:pos="864"/>
        </w:tabs>
        <w:ind w:left="864" w:hanging="864"/>
      </w:pPr>
      <w:rPr>
        <w:rFonts w:hint="default"/>
        <w:b/>
      </w:rPr>
    </w:lvl>
    <w:lvl w:ilvl="2">
      <w:start w:val="1"/>
      <w:numFmt w:val="upperLetter"/>
      <w:pStyle w:val="PR1"/>
      <w:lvlText w:val="%3."/>
      <w:lvlJc w:val="left"/>
      <w:pPr>
        <w:tabs>
          <w:tab w:val="num" w:pos="864"/>
        </w:tabs>
        <w:ind w:left="864" w:hanging="576"/>
      </w:pPr>
      <w:rPr>
        <w:rFonts w:hint="default"/>
      </w:rPr>
    </w:lvl>
    <w:lvl w:ilvl="3">
      <w:start w:val="1"/>
      <w:numFmt w:val="decimal"/>
      <w:pStyle w:val="PR2"/>
      <w:lvlText w:val="%4."/>
      <w:lvlJc w:val="left"/>
      <w:pPr>
        <w:tabs>
          <w:tab w:val="num" w:pos="1440"/>
        </w:tabs>
        <w:ind w:left="1440" w:hanging="576"/>
      </w:pPr>
      <w:rPr>
        <w:rFonts w:hint="default"/>
      </w:rPr>
    </w:lvl>
    <w:lvl w:ilvl="4">
      <w:start w:val="1"/>
      <w:numFmt w:val="lowerLetter"/>
      <w:pStyle w:val="PR3"/>
      <w:lvlText w:val="%5."/>
      <w:lvlJc w:val="left"/>
      <w:pPr>
        <w:tabs>
          <w:tab w:val="num" w:pos="2016"/>
        </w:tabs>
        <w:ind w:left="2016" w:hanging="576"/>
      </w:pPr>
      <w:rPr>
        <w:rFonts w:hint="default"/>
      </w:rPr>
    </w:lvl>
    <w:lvl w:ilvl="5">
      <w:start w:val="1"/>
      <w:numFmt w:val="decimal"/>
      <w:pStyle w:val="PR4"/>
      <w:lvlText w:val="%6)"/>
      <w:lvlJc w:val="left"/>
      <w:pPr>
        <w:tabs>
          <w:tab w:val="num" w:pos="2592"/>
        </w:tabs>
        <w:ind w:left="2592" w:hanging="576"/>
      </w:pPr>
      <w:rPr>
        <w:rFonts w:hint="default"/>
      </w:rPr>
    </w:lvl>
    <w:lvl w:ilvl="6">
      <w:start w:val="1"/>
      <w:numFmt w:val="lowerLetter"/>
      <w:pStyle w:val="PR5"/>
      <w:lvlText w:val="%7)"/>
      <w:lvlJc w:val="left"/>
      <w:pPr>
        <w:tabs>
          <w:tab w:val="num" w:pos="3168"/>
        </w:tabs>
        <w:ind w:left="3168" w:hanging="576"/>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493"/>
    <w:rsid w:val="00076741"/>
    <w:rsid w:val="000A7382"/>
    <w:rsid w:val="000B04BF"/>
    <w:rsid w:val="000F0D87"/>
    <w:rsid w:val="003F774C"/>
    <w:rsid w:val="00475C7D"/>
    <w:rsid w:val="005652A5"/>
    <w:rsid w:val="005B33B1"/>
    <w:rsid w:val="0066702A"/>
    <w:rsid w:val="007012A6"/>
    <w:rsid w:val="00757F54"/>
    <w:rsid w:val="00883424"/>
    <w:rsid w:val="00946D2B"/>
    <w:rsid w:val="00A30DF1"/>
    <w:rsid w:val="00A433A2"/>
    <w:rsid w:val="00A77E61"/>
    <w:rsid w:val="00AA505C"/>
    <w:rsid w:val="00AD5493"/>
    <w:rsid w:val="00BB333C"/>
    <w:rsid w:val="00CE0936"/>
    <w:rsid w:val="00CE406A"/>
    <w:rsid w:val="00E3706E"/>
    <w:rsid w:val="00E37FB2"/>
    <w:rsid w:val="00E906D6"/>
    <w:rsid w:val="00E92FB1"/>
    <w:rsid w:val="00EC2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37C20"/>
  <w15:docId w15:val="{F96944F7-D9ED-4071-8CCF-4D867426E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6D2B"/>
    <w:pPr>
      <w:jc w:val="both"/>
    </w:pPr>
    <w:rPr>
      <w:rFonts w:ascii="Arial" w:eastAsia="Times New Roman" w:hAnsi="Arial" w:cs="Times New Roman"/>
      <w:sz w:val="20"/>
      <w:szCs w:val="24"/>
    </w:rPr>
  </w:style>
  <w:style w:type="paragraph" w:styleId="Heading1">
    <w:name w:val="heading 1"/>
    <w:basedOn w:val="Normal"/>
    <w:next w:val="Normal"/>
    <w:link w:val="Heading1Char"/>
    <w:autoRedefine/>
    <w:qFormat/>
    <w:rsid w:val="00AD5493"/>
    <w:pPr>
      <w:spacing w:before="160" w:after="80"/>
      <w:outlineLvl w:val="0"/>
    </w:pPr>
    <w:rPr>
      <w:szCs w:val="20"/>
    </w:rPr>
  </w:style>
  <w:style w:type="paragraph" w:styleId="Heading2">
    <w:name w:val="heading 2"/>
    <w:basedOn w:val="Normal"/>
    <w:next w:val="Normal"/>
    <w:link w:val="Heading2Char"/>
    <w:autoRedefine/>
    <w:qFormat/>
    <w:rsid w:val="00AD5493"/>
    <w:pPr>
      <w:spacing w:before="120"/>
      <w:outlineLvl w:val="1"/>
    </w:pPr>
    <w:rPr>
      <w:szCs w:val="20"/>
    </w:rPr>
  </w:style>
  <w:style w:type="paragraph" w:styleId="Heading3">
    <w:name w:val="heading 3"/>
    <w:basedOn w:val="Normal"/>
    <w:next w:val="Normal"/>
    <w:link w:val="Heading3Char"/>
    <w:autoRedefine/>
    <w:qFormat/>
    <w:rsid w:val="00AD5493"/>
    <w:pPr>
      <w:spacing w:before="120"/>
      <w:ind w:left="720" w:hanging="360"/>
      <w:outlineLvl w:val="2"/>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5493"/>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AD5493"/>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AD5493"/>
    <w:rPr>
      <w:rFonts w:ascii="Times New Roman" w:eastAsia="Times New Roman" w:hAnsi="Times New Roman" w:cs="Times New Roman"/>
      <w:sz w:val="24"/>
      <w:szCs w:val="20"/>
    </w:rPr>
  </w:style>
  <w:style w:type="paragraph" w:styleId="Header">
    <w:name w:val="header"/>
    <w:basedOn w:val="Normal"/>
    <w:link w:val="HeaderChar"/>
    <w:uiPriority w:val="99"/>
    <w:rsid w:val="00AD5493"/>
    <w:pPr>
      <w:tabs>
        <w:tab w:val="center" w:pos="4320"/>
        <w:tab w:val="right" w:pos="8640"/>
      </w:tabs>
    </w:pPr>
  </w:style>
  <w:style w:type="character" w:customStyle="1" w:styleId="HeaderChar">
    <w:name w:val="Header Char"/>
    <w:basedOn w:val="DefaultParagraphFont"/>
    <w:link w:val="Header"/>
    <w:uiPriority w:val="99"/>
    <w:rsid w:val="00AD5493"/>
    <w:rPr>
      <w:rFonts w:ascii="Times New Roman" w:eastAsia="Times New Roman" w:hAnsi="Times New Roman" w:cs="Times New Roman"/>
      <w:sz w:val="24"/>
      <w:szCs w:val="24"/>
    </w:rPr>
  </w:style>
  <w:style w:type="paragraph" w:styleId="Footer">
    <w:name w:val="footer"/>
    <w:basedOn w:val="Normal"/>
    <w:link w:val="FooterChar"/>
    <w:rsid w:val="00AD5493"/>
    <w:pPr>
      <w:tabs>
        <w:tab w:val="center" w:pos="4320"/>
        <w:tab w:val="right" w:pos="8640"/>
      </w:tabs>
    </w:pPr>
  </w:style>
  <w:style w:type="character" w:customStyle="1" w:styleId="FooterChar">
    <w:name w:val="Footer Char"/>
    <w:basedOn w:val="DefaultParagraphFont"/>
    <w:link w:val="Footer"/>
    <w:rsid w:val="00AD5493"/>
    <w:rPr>
      <w:rFonts w:ascii="Times New Roman" w:eastAsia="Times New Roman" w:hAnsi="Times New Roman" w:cs="Times New Roman"/>
      <w:sz w:val="24"/>
      <w:szCs w:val="24"/>
    </w:rPr>
  </w:style>
  <w:style w:type="paragraph" w:styleId="BodyText">
    <w:name w:val="Body Text"/>
    <w:basedOn w:val="Normal"/>
    <w:link w:val="BodyTextChar"/>
    <w:rsid w:val="00AD5493"/>
    <w:pPr>
      <w:tabs>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180"/>
      </w:tabs>
    </w:pPr>
    <w:rPr>
      <w:rFonts w:ascii="Helvetica" w:hAnsi="Helvetica"/>
      <w:i/>
      <w:szCs w:val="20"/>
    </w:rPr>
  </w:style>
  <w:style w:type="character" w:customStyle="1" w:styleId="BodyTextChar">
    <w:name w:val="Body Text Char"/>
    <w:basedOn w:val="DefaultParagraphFont"/>
    <w:link w:val="BodyText"/>
    <w:rsid w:val="00AD5493"/>
    <w:rPr>
      <w:rFonts w:ascii="Helvetica" w:eastAsia="Times New Roman" w:hAnsi="Helvetica" w:cs="Times New Roman"/>
      <w:i/>
      <w:sz w:val="20"/>
      <w:szCs w:val="20"/>
    </w:rPr>
  </w:style>
  <w:style w:type="character" w:customStyle="1" w:styleId="FootnoteTextChar">
    <w:name w:val="Footnote Text Char"/>
    <w:aliases w:val="Foot Title Char"/>
    <w:basedOn w:val="DefaultParagraphFont"/>
    <w:link w:val="FootnoteText"/>
    <w:locked/>
    <w:rsid w:val="00946D2B"/>
    <w:rPr>
      <w:rFonts w:ascii="Arial" w:hAnsi="Arial" w:cs="Arial"/>
      <w:bCs/>
      <w:iCs/>
      <w:caps/>
    </w:rPr>
  </w:style>
  <w:style w:type="paragraph" w:styleId="FootnoteText">
    <w:name w:val="footnote text"/>
    <w:aliases w:val="Foot Title"/>
    <w:basedOn w:val="Normal"/>
    <w:link w:val="FootnoteTextChar"/>
    <w:autoRedefine/>
    <w:unhideWhenUsed/>
    <w:rsid w:val="00946D2B"/>
    <w:pPr>
      <w:widowControl w:val="0"/>
      <w:jc w:val="left"/>
    </w:pPr>
    <w:rPr>
      <w:rFonts w:eastAsiaTheme="minorHAnsi" w:cs="Arial"/>
      <w:bCs/>
      <w:iCs/>
      <w:caps/>
      <w:sz w:val="22"/>
      <w:szCs w:val="22"/>
    </w:rPr>
  </w:style>
  <w:style w:type="character" w:customStyle="1" w:styleId="FootnoteTextChar1">
    <w:name w:val="Footnote Text Char1"/>
    <w:basedOn w:val="DefaultParagraphFont"/>
    <w:uiPriority w:val="99"/>
    <w:semiHidden/>
    <w:rsid w:val="00946D2B"/>
    <w:rPr>
      <w:rFonts w:ascii="Arial" w:eastAsia="Times New Roman" w:hAnsi="Arial" w:cs="Times New Roman"/>
      <w:sz w:val="20"/>
      <w:szCs w:val="20"/>
    </w:rPr>
  </w:style>
  <w:style w:type="paragraph" w:customStyle="1" w:styleId="PRT">
    <w:name w:val="PRT"/>
    <w:basedOn w:val="Normal"/>
    <w:rsid w:val="00946D2B"/>
    <w:pPr>
      <w:numPr>
        <w:numId w:val="3"/>
      </w:numPr>
      <w:spacing w:before="200" w:after="200"/>
    </w:pPr>
    <w:rPr>
      <w:b/>
    </w:rPr>
  </w:style>
  <w:style w:type="paragraph" w:customStyle="1" w:styleId="ART">
    <w:name w:val="ART"/>
    <w:basedOn w:val="Normal"/>
    <w:rsid w:val="00946D2B"/>
    <w:pPr>
      <w:numPr>
        <w:ilvl w:val="1"/>
        <w:numId w:val="3"/>
      </w:numPr>
      <w:spacing w:after="200"/>
    </w:pPr>
  </w:style>
  <w:style w:type="paragraph" w:customStyle="1" w:styleId="PR1">
    <w:name w:val="PR1"/>
    <w:basedOn w:val="Normal"/>
    <w:rsid w:val="00946D2B"/>
    <w:pPr>
      <w:numPr>
        <w:ilvl w:val="2"/>
        <w:numId w:val="3"/>
      </w:numPr>
      <w:spacing w:after="200"/>
    </w:pPr>
  </w:style>
  <w:style w:type="paragraph" w:customStyle="1" w:styleId="PR2">
    <w:name w:val="PR2"/>
    <w:basedOn w:val="Normal"/>
    <w:rsid w:val="00946D2B"/>
    <w:pPr>
      <w:numPr>
        <w:ilvl w:val="3"/>
        <w:numId w:val="3"/>
      </w:numPr>
    </w:pPr>
  </w:style>
  <w:style w:type="paragraph" w:customStyle="1" w:styleId="PR3">
    <w:name w:val="PR3"/>
    <w:basedOn w:val="Normal"/>
    <w:rsid w:val="00946D2B"/>
    <w:pPr>
      <w:numPr>
        <w:ilvl w:val="4"/>
        <w:numId w:val="3"/>
      </w:numPr>
    </w:pPr>
  </w:style>
  <w:style w:type="paragraph" w:customStyle="1" w:styleId="PR4">
    <w:name w:val="PR4"/>
    <w:basedOn w:val="Normal"/>
    <w:rsid w:val="00946D2B"/>
    <w:pPr>
      <w:numPr>
        <w:ilvl w:val="5"/>
        <w:numId w:val="3"/>
      </w:numPr>
    </w:pPr>
  </w:style>
  <w:style w:type="paragraph" w:customStyle="1" w:styleId="PR5">
    <w:name w:val="PR5"/>
    <w:basedOn w:val="Normal"/>
    <w:rsid w:val="00946D2B"/>
    <w:pPr>
      <w:numPr>
        <w:ilvl w:val="6"/>
        <w:numId w:val="3"/>
      </w:numPr>
    </w:pPr>
  </w:style>
  <w:style w:type="paragraph" w:styleId="BalloonText">
    <w:name w:val="Balloon Text"/>
    <w:basedOn w:val="Normal"/>
    <w:link w:val="BalloonTextChar"/>
    <w:uiPriority w:val="99"/>
    <w:semiHidden/>
    <w:unhideWhenUsed/>
    <w:rsid w:val="000F0D87"/>
    <w:rPr>
      <w:rFonts w:ascii="Tahoma" w:hAnsi="Tahoma" w:cs="Tahoma"/>
      <w:sz w:val="16"/>
      <w:szCs w:val="16"/>
    </w:rPr>
  </w:style>
  <w:style w:type="character" w:customStyle="1" w:styleId="BalloonTextChar">
    <w:name w:val="Balloon Text Char"/>
    <w:basedOn w:val="DefaultParagraphFont"/>
    <w:link w:val="BalloonText"/>
    <w:uiPriority w:val="99"/>
    <w:semiHidden/>
    <w:rsid w:val="000F0D87"/>
    <w:rPr>
      <w:rFonts w:ascii="Tahoma" w:eastAsia="Times New Roman" w:hAnsi="Tahoma" w:cs="Tahoma"/>
      <w:sz w:val="16"/>
      <w:szCs w:val="16"/>
    </w:rPr>
  </w:style>
  <w:style w:type="table" w:customStyle="1" w:styleId="TableGrid1">
    <w:name w:val="Table Grid1"/>
    <w:basedOn w:val="TableNormal"/>
    <w:next w:val="TableGrid"/>
    <w:uiPriority w:val="59"/>
    <w:rsid w:val="00CE0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E0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69390">
      <w:bodyDiv w:val="1"/>
      <w:marLeft w:val="0"/>
      <w:marRight w:val="0"/>
      <w:marTop w:val="0"/>
      <w:marBottom w:val="0"/>
      <w:divBdr>
        <w:top w:val="none" w:sz="0" w:space="0" w:color="auto"/>
        <w:left w:val="none" w:sz="0" w:space="0" w:color="auto"/>
        <w:bottom w:val="none" w:sz="0" w:space="0" w:color="auto"/>
        <w:right w:val="none" w:sz="0" w:space="0" w:color="auto"/>
      </w:divBdr>
    </w:div>
    <w:div w:id="159463373">
      <w:bodyDiv w:val="1"/>
      <w:marLeft w:val="0"/>
      <w:marRight w:val="0"/>
      <w:marTop w:val="0"/>
      <w:marBottom w:val="0"/>
      <w:divBdr>
        <w:top w:val="none" w:sz="0" w:space="0" w:color="auto"/>
        <w:left w:val="none" w:sz="0" w:space="0" w:color="auto"/>
        <w:bottom w:val="none" w:sz="0" w:space="0" w:color="auto"/>
        <w:right w:val="none" w:sz="0" w:space="0" w:color="auto"/>
      </w:divBdr>
    </w:div>
    <w:div w:id="550388612">
      <w:bodyDiv w:val="1"/>
      <w:marLeft w:val="0"/>
      <w:marRight w:val="0"/>
      <w:marTop w:val="0"/>
      <w:marBottom w:val="0"/>
      <w:divBdr>
        <w:top w:val="none" w:sz="0" w:space="0" w:color="auto"/>
        <w:left w:val="none" w:sz="0" w:space="0" w:color="auto"/>
        <w:bottom w:val="none" w:sz="0" w:space="0" w:color="auto"/>
        <w:right w:val="none" w:sz="0" w:space="0" w:color="auto"/>
      </w:divBdr>
    </w:div>
    <w:div w:id="748233092">
      <w:bodyDiv w:val="1"/>
      <w:marLeft w:val="0"/>
      <w:marRight w:val="0"/>
      <w:marTop w:val="0"/>
      <w:marBottom w:val="0"/>
      <w:divBdr>
        <w:top w:val="none" w:sz="0" w:space="0" w:color="auto"/>
        <w:left w:val="none" w:sz="0" w:space="0" w:color="auto"/>
        <w:bottom w:val="none" w:sz="0" w:space="0" w:color="auto"/>
        <w:right w:val="none" w:sz="0" w:space="0" w:color="auto"/>
      </w:divBdr>
    </w:div>
    <w:div w:id="975378444">
      <w:bodyDiv w:val="1"/>
      <w:marLeft w:val="0"/>
      <w:marRight w:val="0"/>
      <w:marTop w:val="0"/>
      <w:marBottom w:val="0"/>
      <w:divBdr>
        <w:top w:val="none" w:sz="0" w:space="0" w:color="auto"/>
        <w:left w:val="none" w:sz="0" w:space="0" w:color="auto"/>
        <w:bottom w:val="none" w:sz="0" w:space="0" w:color="auto"/>
        <w:right w:val="none" w:sz="0" w:space="0" w:color="auto"/>
      </w:divBdr>
    </w:div>
    <w:div w:id="1924727322">
      <w:bodyDiv w:val="1"/>
      <w:marLeft w:val="0"/>
      <w:marRight w:val="0"/>
      <w:marTop w:val="0"/>
      <w:marBottom w:val="0"/>
      <w:divBdr>
        <w:top w:val="none" w:sz="0" w:space="0" w:color="auto"/>
        <w:left w:val="none" w:sz="0" w:space="0" w:color="auto"/>
        <w:bottom w:val="none" w:sz="0" w:space="0" w:color="auto"/>
        <w:right w:val="none" w:sz="0" w:space="0" w:color="auto"/>
      </w:divBdr>
    </w:div>
    <w:div w:id="199945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88569.54DD9E2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UTSYSTEM</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Reifert, Susan</dc:creator>
  <cp:lastModifiedBy>Murtishaw, Robin L</cp:lastModifiedBy>
  <cp:revision>4</cp:revision>
  <cp:lastPrinted>2014-02-10T20:51:00Z</cp:lastPrinted>
  <dcterms:created xsi:type="dcterms:W3CDTF">2017-06-07T19:49:00Z</dcterms:created>
  <dcterms:modified xsi:type="dcterms:W3CDTF">2022-10-07T16:33:00Z</dcterms:modified>
</cp:coreProperties>
</file>