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rPr>
        <w:id w:val="2101830232"/>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A56815" w:rsidRPr="00353FF9" w:rsidTr="00A56815">
            <w:trPr>
              <w:trHeight w:val="835"/>
            </w:trPr>
            <w:tc>
              <w:tcPr>
                <w:tcW w:w="6625" w:type="dxa"/>
              </w:tcPr>
              <w:p w:rsidR="00A56815" w:rsidRPr="00353FF9" w:rsidRDefault="009E491E" w:rsidP="00A56815">
                <w:pPr>
                  <w:tabs>
                    <w:tab w:val="center" w:pos="4680"/>
                    <w:tab w:val="right" w:pos="9360"/>
                  </w:tabs>
                </w:pPr>
                <w:r>
                  <w:rPr>
                    <w:noProof/>
                  </w:rPr>
                  <w:drawing>
                    <wp:inline distT="0" distB="0" distL="0" distR="0" wp14:anchorId="257E1C9F" wp14:editId="721CD1A8">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A56815" w:rsidRPr="00353FF9" w:rsidRDefault="00A56815" w:rsidP="00A56815">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79AC65"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A56815" w:rsidRPr="00353FF9" w:rsidRDefault="00A56815" w:rsidP="00A56815">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9E491E">
                  <w:rPr>
                    <w:rFonts w:ascii="MrsEaves" w:hAnsi="MrsEaves"/>
                    <w:b/>
                    <w:color w:val="1F497D" w:themeColor="text2"/>
                    <w:sz w:val="18"/>
                    <w:szCs w:val="18"/>
                  </w:rPr>
                  <w:t>Engineering</w:t>
                </w:r>
              </w:p>
              <w:p w:rsidR="00A56815" w:rsidRPr="00353FF9" w:rsidRDefault="009E491E" w:rsidP="00A56815">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A56815" w:rsidRPr="00353FF9" w:rsidRDefault="009E491E" w:rsidP="00A56815">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A56815" w:rsidRPr="00353FF9">
                  <w:rPr>
                    <w:rFonts w:ascii="MrsEaves" w:hAnsi="MrsEaves"/>
                    <w:color w:val="000000" w:themeColor="text1"/>
                    <w:sz w:val="16"/>
                    <w:szCs w:val="16"/>
                  </w:rPr>
                  <w:t>, Texas 7</w:t>
                </w:r>
                <w:r>
                  <w:rPr>
                    <w:rFonts w:ascii="MrsEaves" w:hAnsi="MrsEaves"/>
                    <w:color w:val="000000" w:themeColor="text1"/>
                    <w:sz w:val="16"/>
                    <w:szCs w:val="16"/>
                  </w:rPr>
                  <w:t>7030</w:t>
                </w:r>
              </w:p>
              <w:p w:rsidR="00A56815" w:rsidRPr="009E491E" w:rsidRDefault="009E491E" w:rsidP="00A56815">
                <w:pPr>
                  <w:tabs>
                    <w:tab w:val="center" w:pos="4680"/>
                    <w:tab w:val="right" w:pos="9360"/>
                  </w:tabs>
                  <w:rPr>
                    <w:b/>
                    <w:smallCaps/>
                    <w:color w:val="DF6427"/>
                    <w:sz w:val="14"/>
                    <w:szCs w:val="14"/>
                  </w:rPr>
                </w:pPr>
                <w:r w:rsidRPr="009E491E">
                  <w:rPr>
                    <w:b/>
                    <w:smallCaps/>
                    <w:color w:val="DF6427"/>
                    <w:sz w:val="14"/>
                    <w:szCs w:val="14"/>
                  </w:rPr>
                  <w:t>WWW.UTH.EDU</w:t>
                </w:r>
              </w:p>
            </w:tc>
          </w:tr>
        </w:tbl>
        <w:p w:rsidR="00A56815" w:rsidRDefault="00A56815">
          <w:pPr>
            <w:rPr>
              <w:rFonts w:ascii="Times New Roman" w:hAnsi="Times New Roman"/>
            </w:rPr>
          </w:pPr>
        </w:p>
        <w:p w:rsidR="00A56815" w:rsidRDefault="00A56815" w:rsidP="00A56815">
          <w:pPr>
            <w:tabs>
              <w:tab w:val="left" w:pos="7685"/>
            </w:tabs>
          </w:pPr>
        </w:p>
        <w:p w:rsidR="00A56815" w:rsidRDefault="00A56815" w:rsidP="00A56815">
          <w:pPr>
            <w:tabs>
              <w:tab w:val="left" w:pos="7685"/>
            </w:tabs>
          </w:pPr>
        </w:p>
        <w:p w:rsidR="00A56815" w:rsidRDefault="009E491E" w:rsidP="00A56815">
          <w:pPr>
            <w:widowControl w:val="0"/>
            <w:spacing w:before="120"/>
            <w:jc w:val="center"/>
            <w:rPr>
              <w:rFonts w:cs="Arial"/>
              <w:b/>
              <w:i/>
              <w:color w:val="800000"/>
              <w:sz w:val="36"/>
            </w:rPr>
          </w:pPr>
          <w:r>
            <w:rPr>
              <w:rFonts w:cs="Arial"/>
              <w:b/>
              <w:i/>
              <w:color w:val="800000"/>
              <w:sz w:val="36"/>
            </w:rPr>
            <w:t>UTHealth FPE</w:t>
          </w:r>
          <w:r w:rsidR="00A56815">
            <w:rPr>
              <w:rFonts w:cs="Arial"/>
              <w:b/>
              <w:i/>
              <w:color w:val="800000"/>
              <w:sz w:val="36"/>
            </w:rPr>
            <w:t xml:space="preserve"> Standard Specification</w:t>
          </w:r>
        </w:p>
        <w:p w:rsidR="00DA3AC0" w:rsidRDefault="00DA3AC0" w:rsidP="00A56815">
          <w:pPr>
            <w:widowControl w:val="0"/>
            <w:jc w:val="center"/>
            <w:rPr>
              <w:rFonts w:cs="Arial"/>
              <w:b/>
              <w:color w:val="800000"/>
              <w:sz w:val="24"/>
            </w:rPr>
          </w:pPr>
        </w:p>
        <w:p w:rsidR="00A56815" w:rsidRPr="009E6D1F" w:rsidRDefault="00A56815" w:rsidP="00A56815">
          <w:pPr>
            <w:widowControl w:val="0"/>
            <w:jc w:val="center"/>
            <w:rPr>
              <w:rFonts w:cs="Arial"/>
              <w:b/>
              <w:color w:val="800000"/>
              <w:sz w:val="24"/>
            </w:rPr>
          </w:pPr>
          <w:r w:rsidRPr="009E6D1F">
            <w:rPr>
              <w:rFonts w:cs="Arial"/>
              <w:b/>
              <w:color w:val="800000"/>
              <w:sz w:val="24"/>
            </w:rPr>
            <w:t>SECTION 2</w:t>
          </w:r>
          <w:r w:rsidR="00DA3AC0">
            <w:rPr>
              <w:rFonts w:cs="Arial"/>
              <w:b/>
              <w:color w:val="800000"/>
              <w:sz w:val="24"/>
            </w:rPr>
            <w:t>6 05 53</w:t>
          </w:r>
        </w:p>
        <w:p w:rsidR="00DA3AC0" w:rsidRDefault="00DA3AC0" w:rsidP="00A56815">
          <w:pPr>
            <w:tabs>
              <w:tab w:val="center" w:pos="4680"/>
            </w:tabs>
            <w:suppressAutoHyphens/>
            <w:jc w:val="center"/>
            <w:rPr>
              <w:rFonts w:cs="Arial"/>
              <w:b/>
              <w:color w:val="800000"/>
              <w:sz w:val="24"/>
            </w:rPr>
          </w:pPr>
        </w:p>
        <w:p w:rsidR="00A56815" w:rsidRDefault="00DA3AC0" w:rsidP="00A56815">
          <w:pPr>
            <w:tabs>
              <w:tab w:val="center" w:pos="4680"/>
            </w:tabs>
            <w:suppressAutoHyphens/>
            <w:jc w:val="center"/>
            <w:rPr>
              <w:rFonts w:cs="Arial"/>
              <w:b/>
              <w:color w:val="800000"/>
              <w:sz w:val="24"/>
            </w:rPr>
          </w:pPr>
          <w:r>
            <w:rPr>
              <w:rFonts w:cs="Arial"/>
              <w:b/>
              <w:color w:val="800000"/>
              <w:sz w:val="24"/>
            </w:rPr>
            <w:t>ELECTRICAL IDENTIFICATION</w:t>
          </w:r>
        </w:p>
        <w:p w:rsidR="00DA3AC0" w:rsidRPr="009E6D1F" w:rsidRDefault="00DA3AC0" w:rsidP="00A56815">
          <w:pPr>
            <w:tabs>
              <w:tab w:val="center" w:pos="4680"/>
            </w:tabs>
            <w:suppressAutoHyphens/>
            <w:jc w:val="center"/>
            <w:rPr>
              <w:rFonts w:cs="Arial"/>
              <w:b/>
              <w:color w:val="FF0000"/>
              <w:sz w:val="24"/>
            </w:rPr>
          </w:pPr>
        </w:p>
        <w:p w:rsidR="00A56815" w:rsidRDefault="00A56815" w:rsidP="00A56815">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A56815" w:rsidRDefault="00A56815" w:rsidP="00A56815">
          <w:pPr>
            <w:spacing w:line="240" w:lineRule="atLeast"/>
            <w:ind w:right="-288"/>
            <w:rPr>
              <w:rFonts w:cs="Arial"/>
              <w:i/>
            </w:rPr>
          </w:pPr>
        </w:p>
        <w:p w:rsidR="00A56815" w:rsidRDefault="00A56815" w:rsidP="00A56815">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A56815" w:rsidRDefault="00A56815" w:rsidP="00A56815">
          <w:pPr>
            <w:tabs>
              <w:tab w:val="left" w:pos="7685"/>
            </w:tabs>
            <w:rPr>
              <w:rFonts w:cs="Arial"/>
              <w:i/>
            </w:rPr>
          </w:pPr>
        </w:p>
        <w:p w:rsidR="00A56815" w:rsidRDefault="00A56815" w:rsidP="00A56815">
          <w:pPr>
            <w:tabs>
              <w:tab w:val="left" w:pos="7685"/>
            </w:tabs>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A56815" w:rsidRPr="009E6D1F" w:rsidTr="00A56815">
            <w:trPr>
              <w:cantSplit/>
              <w:jc w:val="right"/>
            </w:trPr>
            <w:tc>
              <w:tcPr>
                <w:tcW w:w="1454" w:type="dxa"/>
                <w:tcBorders>
                  <w:top w:val="double" w:sz="6" w:space="0" w:color="auto"/>
                  <w:left w:val="double" w:sz="6" w:space="0" w:color="auto"/>
                  <w:bottom w:val="double" w:sz="6" w:space="0" w:color="auto"/>
                </w:tcBorders>
              </w:tcPr>
              <w:p w:rsidR="00A56815" w:rsidRPr="009E6D1F" w:rsidRDefault="00A56815" w:rsidP="00A56815">
                <w:pPr>
                  <w:widowControl w:val="0"/>
                  <w:jc w:val="center"/>
                  <w:rPr>
                    <w:rFonts w:ascii="Times New Roman" w:hAnsi="Times New Roman"/>
                    <w:sz w:val="24"/>
                  </w:rPr>
                </w:pPr>
                <w:r w:rsidRPr="009E6D1F">
                  <w:rPr>
                    <w:rFonts w:ascii="Times New Roman" w:hAnsi="Times New Roman"/>
                    <w:sz w:val="24"/>
                  </w:rPr>
                  <w:t>Rev No.</w:t>
                </w:r>
              </w:p>
            </w:tc>
            <w:tc>
              <w:tcPr>
                <w:tcW w:w="2088" w:type="dxa"/>
                <w:tcBorders>
                  <w:top w:val="double" w:sz="6" w:space="0" w:color="auto"/>
                  <w:left w:val="single" w:sz="6" w:space="0" w:color="auto"/>
                  <w:bottom w:val="double" w:sz="6" w:space="0" w:color="auto"/>
                </w:tcBorders>
              </w:tcPr>
              <w:p w:rsidR="00A56815" w:rsidRPr="009E6D1F" w:rsidRDefault="00A56815" w:rsidP="00A56815">
                <w:pPr>
                  <w:widowControl w:val="0"/>
                  <w:jc w:val="center"/>
                  <w:rPr>
                    <w:rFonts w:ascii="Times New Roman" w:hAnsi="Times New Roman"/>
                    <w:sz w:val="24"/>
                  </w:rPr>
                </w:pPr>
                <w:r w:rsidRPr="009E6D1F">
                  <w:rPr>
                    <w:rFonts w:ascii="Times New Roman" w:hAnsi="Times New Roman"/>
                    <w:sz w:val="24"/>
                  </w:rPr>
                  <w:t>Date</w:t>
                </w:r>
              </w:p>
            </w:tc>
            <w:tc>
              <w:tcPr>
                <w:tcW w:w="1368" w:type="dxa"/>
                <w:tcBorders>
                  <w:top w:val="double" w:sz="6" w:space="0" w:color="auto"/>
                  <w:left w:val="single" w:sz="6" w:space="0" w:color="auto"/>
                  <w:bottom w:val="double" w:sz="6" w:space="0" w:color="auto"/>
                </w:tcBorders>
              </w:tcPr>
              <w:p w:rsidR="00A56815" w:rsidRPr="009E6D1F" w:rsidRDefault="00A56815" w:rsidP="00A56815">
                <w:pPr>
                  <w:widowControl w:val="0"/>
                  <w:jc w:val="center"/>
                  <w:rPr>
                    <w:rFonts w:ascii="Times New Roman" w:hAnsi="Times New Roman"/>
                    <w:sz w:val="24"/>
                  </w:rPr>
                </w:pPr>
                <w:r w:rsidRPr="009E6D1F">
                  <w:rPr>
                    <w:rFonts w:ascii="Times New Roman" w:hAnsi="Times New Roman"/>
                    <w:sz w:val="24"/>
                  </w:rPr>
                  <w:t>Pages</w:t>
                </w:r>
              </w:p>
            </w:tc>
            <w:tc>
              <w:tcPr>
                <w:tcW w:w="4733" w:type="dxa"/>
                <w:tcBorders>
                  <w:top w:val="double" w:sz="6" w:space="0" w:color="auto"/>
                  <w:left w:val="single" w:sz="6" w:space="0" w:color="auto"/>
                  <w:bottom w:val="double" w:sz="6" w:space="0" w:color="auto"/>
                  <w:right w:val="double" w:sz="6" w:space="0" w:color="auto"/>
                </w:tcBorders>
              </w:tcPr>
              <w:p w:rsidR="00A56815" w:rsidRPr="009E6D1F" w:rsidRDefault="00A56815" w:rsidP="00A56815">
                <w:pPr>
                  <w:widowControl w:val="0"/>
                  <w:jc w:val="center"/>
                  <w:rPr>
                    <w:rFonts w:ascii="Times New Roman" w:hAnsi="Times New Roman"/>
                    <w:sz w:val="24"/>
                  </w:rPr>
                </w:pPr>
                <w:r w:rsidRPr="009E6D1F">
                  <w:rPr>
                    <w:rFonts w:ascii="Times New Roman" w:hAnsi="Times New Roman"/>
                    <w:sz w:val="24"/>
                  </w:rPr>
                  <w:t>Remarks</w:t>
                </w:r>
              </w:p>
            </w:tc>
          </w:tr>
          <w:tr w:rsidR="00C60F85" w:rsidRPr="009E6D1F" w:rsidTr="00A56815">
            <w:trPr>
              <w:cantSplit/>
              <w:jc w:val="right"/>
            </w:trPr>
            <w:tc>
              <w:tcPr>
                <w:tcW w:w="1454" w:type="dxa"/>
                <w:tcBorders>
                  <w:left w:val="double" w:sz="6" w:space="0" w:color="auto"/>
                </w:tcBorders>
              </w:tcPr>
              <w:p w:rsidR="00C60F85" w:rsidRPr="00AF273E" w:rsidRDefault="00C60F85" w:rsidP="00C60F85">
                <w:pPr>
                  <w:widowControl w:val="0"/>
                  <w:jc w:val="center"/>
                </w:pPr>
                <w:r w:rsidRPr="00AF273E">
                  <w:t>0</w:t>
                </w:r>
              </w:p>
            </w:tc>
            <w:tc>
              <w:tcPr>
                <w:tcW w:w="2088" w:type="dxa"/>
                <w:tcBorders>
                  <w:left w:val="single" w:sz="6" w:space="0" w:color="auto"/>
                </w:tcBorders>
              </w:tcPr>
              <w:p w:rsidR="00C60F85" w:rsidRPr="00AF273E" w:rsidRDefault="00C60F85" w:rsidP="00C60F85">
                <w:pPr>
                  <w:widowControl w:val="0"/>
                  <w:jc w:val="center"/>
                </w:pPr>
                <w:r w:rsidRPr="00AF273E">
                  <w:t>June 2002</w:t>
                </w:r>
              </w:p>
            </w:tc>
            <w:tc>
              <w:tcPr>
                <w:tcW w:w="1368" w:type="dxa"/>
                <w:tcBorders>
                  <w:left w:val="single" w:sz="6" w:space="0" w:color="auto"/>
                </w:tcBorders>
              </w:tcPr>
              <w:p w:rsidR="00C60F85" w:rsidRPr="00AF273E" w:rsidRDefault="00C60F85" w:rsidP="00C60F85">
                <w:pPr>
                  <w:widowControl w:val="0"/>
                  <w:jc w:val="center"/>
                </w:pPr>
                <w:r w:rsidRPr="00AF273E">
                  <w:t>5</w:t>
                </w:r>
              </w:p>
            </w:tc>
            <w:tc>
              <w:tcPr>
                <w:tcW w:w="4733" w:type="dxa"/>
                <w:tcBorders>
                  <w:left w:val="single" w:sz="6" w:space="0" w:color="auto"/>
                  <w:right w:val="double" w:sz="6" w:space="0" w:color="auto"/>
                </w:tcBorders>
              </w:tcPr>
              <w:p w:rsidR="00C60F85" w:rsidRPr="00AF273E" w:rsidRDefault="00C60F85" w:rsidP="00C60F85">
                <w:pPr>
                  <w:widowControl w:val="0"/>
                  <w:jc w:val="center"/>
                </w:pPr>
                <w:r w:rsidRPr="00AF273E">
                  <w:t>Original Release as OFPC Std. by James Da</w:t>
                </w:r>
              </w:p>
            </w:tc>
          </w:tr>
          <w:tr w:rsidR="00C60F85" w:rsidRPr="009E6D1F" w:rsidTr="00A56815">
            <w:trPr>
              <w:cantSplit/>
              <w:jc w:val="right"/>
            </w:trPr>
            <w:tc>
              <w:tcPr>
                <w:tcW w:w="1454" w:type="dxa"/>
                <w:tcBorders>
                  <w:top w:val="single" w:sz="6" w:space="0" w:color="auto"/>
                  <w:left w:val="double" w:sz="6" w:space="0" w:color="auto"/>
                  <w:bottom w:val="single" w:sz="6" w:space="0" w:color="auto"/>
                </w:tcBorders>
              </w:tcPr>
              <w:p w:rsidR="00C60F85" w:rsidRPr="00AF273E" w:rsidRDefault="00C60F85" w:rsidP="00C60F85">
                <w:pPr>
                  <w:widowControl w:val="0"/>
                  <w:jc w:val="center"/>
                </w:pPr>
                <w:r w:rsidRPr="00AF273E">
                  <w:t>1</w:t>
                </w:r>
              </w:p>
            </w:tc>
            <w:tc>
              <w:tcPr>
                <w:tcW w:w="2088" w:type="dxa"/>
                <w:tcBorders>
                  <w:top w:val="single" w:sz="6" w:space="0" w:color="auto"/>
                  <w:left w:val="single" w:sz="6" w:space="0" w:color="auto"/>
                  <w:bottom w:val="single" w:sz="6" w:space="0" w:color="auto"/>
                </w:tcBorders>
              </w:tcPr>
              <w:p w:rsidR="00C60F85" w:rsidRPr="00AF273E" w:rsidRDefault="00C60F85" w:rsidP="00C60F85">
                <w:pPr>
                  <w:widowControl w:val="0"/>
                  <w:jc w:val="center"/>
                </w:pPr>
                <w:r w:rsidRPr="00AF273E">
                  <w:t xml:space="preserve">May 2003 </w:t>
                </w:r>
              </w:p>
            </w:tc>
            <w:tc>
              <w:tcPr>
                <w:tcW w:w="1368" w:type="dxa"/>
                <w:tcBorders>
                  <w:top w:val="single" w:sz="6" w:space="0" w:color="auto"/>
                  <w:left w:val="single" w:sz="6" w:space="0" w:color="auto"/>
                  <w:bottom w:val="single" w:sz="6" w:space="0" w:color="auto"/>
                </w:tcBorders>
              </w:tcPr>
              <w:p w:rsidR="00C60F85" w:rsidRPr="00AF273E" w:rsidRDefault="00C60F85" w:rsidP="00C60F85">
                <w:pPr>
                  <w:widowControl w:val="0"/>
                  <w:jc w:val="center"/>
                </w:pPr>
                <w:r w:rsidRPr="00AF273E">
                  <w:t>5</w:t>
                </w:r>
              </w:p>
            </w:tc>
            <w:tc>
              <w:tcPr>
                <w:tcW w:w="4733" w:type="dxa"/>
                <w:tcBorders>
                  <w:top w:val="single" w:sz="6" w:space="0" w:color="auto"/>
                  <w:left w:val="single" w:sz="6" w:space="0" w:color="auto"/>
                  <w:bottom w:val="single" w:sz="6" w:space="0" w:color="auto"/>
                  <w:right w:val="double" w:sz="6" w:space="0" w:color="auto"/>
                </w:tcBorders>
              </w:tcPr>
              <w:p w:rsidR="00C60F85" w:rsidRPr="00AF273E" w:rsidRDefault="00C60F85" w:rsidP="00C60F85">
                <w:pPr>
                  <w:widowControl w:val="0"/>
                  <w:jc w:val="center"/>
                </w:pPr>
                <w:r w:rsidRPr="00AF273E">
                  <w:t xml:space="preserve">General </w:t>
                </w:r>
                <w:r>
                  <w:t>r</w:t>
                </w:r>
                <w:r w:rsidRPr="00AF273E">
                  <w:t>evision per James Da</w:t>
                </w:r>
              </w:p>
            </w:tc>
          </w:tr>
          <w:tr w:rsidR="00C60F85" w:rsidRPr="009E6D1F" w:rsidTr="00A56815">
            <w:trPr>
              <w:cantSplit/>
              <w:jc w:val="right"/>
            </w:trPr>
            <w:tc>
              <w:tcPr>
                <w:tcW w:w="1454" w:type="dxa"/>
                <w:tcBorders>
                  <w:top w:val="single" w:sz="6" w:space="0" w:color="auto"/>
                  <w:left w:val="double" w:sz="6" w:space="0" w:color="auto"/>
                  <w:bottom w:val="single" w:sz="6" w:space="0" w:color="auto"/>
                </w:tcBorders>
              </w:tcPr>
              <w:p w:rsidR="00C60F85" w:rsidRPr="00AF273E" w:rsidRDefault="00C60F85" w:rsidP="00C60F85">
                <w:pPr>
                  <w:widowControl w:val="0"/>
                  <w:jc w:val="center"/>
                </w:pPr>
                <w:r w:rsidRPr="00AF273E">
                  <w:t>2</w:t>
                </w:r>
              </w:p>
            </w:tc>
            <w:tc>
              <w:tcPr>
                <w:tcW w:w="2088" w:type="dxa"/>
                <w:tcBorders>
                  <w:top w:val="single" w:sz="6" w:space="0" w:color="auto"/>
                  <w:left w:val="single" w:sz="6" w:space="0" w:color="auto"/>
                  <w:bottom w:val="single" w:sz="6" w:space="0" w:color="auto"/>
                </w:tcBorders>
              </w:tcPr>
              <w:p w:rsidR="00C60F85" w:rsidRPr="00AF273E" w:rsidRDefault="00C60F85" w:rsidP="00C60F85">
                <w:pPr>
                  <w:widowControl w:val="0"/>
                  <w:jc w:val="center"/>
                </w:pPr>
                <w:r w:rsidRPr="00AF273E">
                  <w:t>Jan. 2004</w:t>
                </w:r>
              </w:p>
            </w:tc>
            <w:tc>
              <w:tcPr>
                <w:tcW w:w="1368" w:type="dxa"/>
                <w:tcBorders>
                  <w:top w:val="single" w:sz="6" w:space="0" w:color="auto"/>
                  <w:left w:val="single" w:sz="6" w:space="0" w:color="auto"/>
                  <w:bottom w:val="single" w:sz="6" w:space="0" w:color="auto"/>
                </w:tcBorders>
              </w:tcPr>
              <w:p w:rsidR="00C60F85" w:rsidRPr="00AF273E" w:rsidRDefault="00C60F85" w:rsidP="00C60F85">
                <w:pPr>
                  <w:widowControl w:val="0"/>
                  <w:jc w:val="center"/>
                </w:pPr>
                <w:r w:rsidRPr="00AF273E">
                  <w:t>5</w:t>
                </w:r>
              </w:p>
            </w:tc>
            <w:tc>
              <w:tcPr>
                <w:tcW w:w="4733" w:type="dxa"/>
                <w:tcBorders>
                  <w:top w:val="single" w:sz="6" w:space="0" w:color="auto"/>
                  <w:left w:val="single" w:sz="6" w:space="0" w:color="auto"/>
                  <w:bottom w:val="single" w:sz="6" w:space="0" w:color="auto"/>
                  <w:right w:val="double" w:sz="6" w:space="0" w:color="auto"/>
                </w:tcBorders>
              </w:tcPr>
              <w:p w:rsidR="00C60F85" w:rsidRPr="00AF273E" w:rsidRDefault="00C60F85" w:rsidP="00C60F85">
                <w:pPr>
                  <w:widowControl w:val="0"/>
                  <w:jc w:val="center"/>
                </w:pPr>
                <w:r w:rsidRPr="00AF273E">
                  <w:t xml:space="preserve">General </w:t>
                </w:r>
                <w:r>
                  <w:t>r</w:t>
                </w:r>
                <w:r w:rsidRPr="00AF273E">
                  <w:t>evision per James Da</w:t>
                </w:r>
              </w:p>
            </w:tc>
          </w:tr>
          <w:tr w:rsidR="00C60F85" w:rsidRPr="009E6D1F" w:rsidTr="00A56815">
            <w:trPr>
              <w:cantSplit/>
              <w:jc w:val="right"/>
            </w:trPr>
            <w:tc>
              <w:tcPr>
                <w:tcW w:w="1454" w:type="dxa"/>
                <w:tcBorders>
                  <w:top w:val="single" w:sz="6" w:space="0" w:color="auto"/>
                  <w:left w:val="double" w:sz="6" w:space="0" w:color="auto"/>
                  <w:bottom w:val="double" w:sz="6" w:space="0" w:color="auto"/>
                </w:tcBorders>
              </w:tcPr>
              <w:p w:rsidR="00C60F85" w:rsidRPr="00AF273E" w:rsidRDefault="00C60F85" w:rsidP="00C60F85">
                <w:pPr>
                  <w:widowControl w:val="0"/>
                  <w:jc w:val="center"/>
                </w:pPr>
                <w:r>
                  <w:t>3</w:t>
                </w:r>
              </w:p>
            </w:tc>
            <w:tc>
              <w:tcPr>
                <w:tcW w:w="2088" w:type="dxa"/>
                <w:tcBorders>
                  <w:top w:val="single" w:sz="6" w:space="0" w:color="auto"/>
                  <w:left w:val="single" w:sz="6" w:space="0" w:color="auto"/>
                  <w:bottom w:val="double" w:sz="6" w:space="0" w:color="auto"/>
                </w:tcBorders>
              </w:tcPr>
              <w:p w:rsidR="00C60F85" w:rsidRPr="00AF273E" w:rsidRDefault="00C60F85" w:rsidP="00C60F85">
                <w:pPr>
                  <w:widowControl w:val="0"/>
                  <w:jc w:val="center"/>
                </w:pPr>
                <w:r>
                  <w:t>May 2005</w:t>
                </w:r>
              </w:p>
            </w:tc>
            <w:tc>
              <w:tcPr>
                <w:tcW w:w="1368" w:type="dxa"/>
                <w:tcBorders>
                  <w:top w:val="single" w:sz="6" w:space="0" w:color="auto"/>
                  <w:left w:val="single" w:sz="6" w:space="0" w:color="auto"/>
                  <w:bottom w:val="double" w:sz="6" w:space="0" w:color="auto"/>
                </w:tcBorders>
              </w:tcPr>
              <w:p w:rsidR="00C60F85" w:rsidRPr="00AF273E" w:rsidRDefault="00C60F85" w:rsidP="00C60F85">
                <w:pPr>
                  <w:widowControl w:val="0"/>
                  <w:jc w:val="center"/>
                </w:pPr>
                <w:r>
                  <w:t>5</w:t>
                </w:r>
              </w:p>
            </w:tc>
            <w:tc>
              <w:tcPr>
                <w:tcW w:w="4733" w:type="dxa"/>
                <w:tcBorders>
                  <w:top w:val="single" w:sz="6" w:space="0" w:color="auto"/>
                  <w:left w:val="single" w:sz="6" w:space="0" w:color="auto"/>
                  <w:bottom w:val="double" w:sz="6" w:space="0" w:color="auto"/>
                  <w:right w:val="double" w:sz="6" w:space="0" w:color="auto"/>
                </w:tcBorders>
              </w:tcPr>
              <w:p w:rsidR="00C60F85" w:rsidRPr="00AF273E" w:rsidRDefault="00C60F85" w:rsidP="00C60F85">
                <w:pPr>
                  <w:widowControl w:val="0"/>
                  <w:jc w:val="center"/>
                </w:pPr>
                <w:r w:rsidRPr="00BA413C">
                  <w:t>General revision per James Da</w:t>
                </w:r>
              </w:p>
            </w:tc>
          </w:tr>
          <w:tr w:rsidR="00C60F85" w:rsidRPr="009E6D1F" w:rsidTr="00A56815">
            <w:trPr>
              <w:cantSplit/>
              <w:jc w:val="right"/>
            </w:trPr>
            <w:tc>
              <w:tcPr>
                <w:tcW w:w="1454" w:type="dxa"/>
                <w:tcBorders>
                  <w:top w:val="single" w:sz="6" w:space="0" w:color="auto"/>
                  <w:left w:val="double" w:sz="6" w:space="0" w:color="auto"/>
                  <w:bottom w:val="double" w:sz="6" w:space="0" w:color="auto"/>
                </w:tcBorders>
              </w:tcPr>
              <w:p w:rsidR="00C60F85" w:rsidRDefault="00C60F85" w:rsidP="00C60F85">
                <w:pPr>
                  <w:widowControl w:val="0"/>
                  <w:jc w:val="center"/>
                </w:pPr>
                <w:r>
                  <w:t>4</w:t>
                </w:r>
              </w:p>
            </w:tc>
            <w:tc>
              <w:tcPr>
                <w:tcW w:w="2088" w:type="dxa"/>
                <w:tcBorders>
                  <w:top w:val="single" w:sz="6" w:space="0" w:color="auto"/>
                  <w:left w:val="single" w:sz="6" w:space="0" w:color="auto"/>
                  <w:bottom w:val="double" w:sz="6" w:space="0" w:color="auto"/>
                </w:tcBorders>
              </w:tcPr>
              <w:p w:rsidR="00C60F85" w:rsidRDefault="00C60F85" w:rsidP="00C60F85">
                <w:pPr>
                  <w:widowControl w:val="0"/>
                  <w:jc w:val="center"/>
                </w:pPr>
                <w:r>
                  <w:t>Jan. 2006</w:t>
                </w:r>
              </w:p>
            </w:tc>
            <w:tc>
              <w:tcPr>
                <w:tcW w:w="1368" w:type="dxa"/>
                <w:tcBorders>
                  <w:top w:val="single" w:sz="6" w:space="0" w:color="auto"/>
                  <w:left w:val="single" w:sz="6" w:space="0" w:color="auto"/>
                  <w:bottom w:val="double" w:sz="6" w:space="0" w:color="auto"/>
                </w:tcBorders>
              </w:tcPr>
              <w:p w:rsidR="00C60F85" w:rsidRDefault="00C60F85" w:rsidP="00C60F85">
                <w:pPr>
                  <w:widowControl w:val="0"/>
                  <w:jc w:val="center"/>
                </w:pPr>
                <w:r>
                  <w:t>5</w:t>
                </w:r>
              </w:p>
            </w:tc>
            <w:tc>
              <w:tcPr>
                <w:tcW w:w="4733" w:type="dxa"/>
                <w:tcBorders>
                  <w:top w:val="single" w:sz="6" w:space="0" w:color="auto"/>
                  <w:left w:val="single" w:sz="6" w:space="0" w:color="auto"/>
                  <w:bottom w:val="double" w:sz="6" w:space="0" w:color="auto"/>
                  <w:right w:val="double" w:sz="6" w:space="0" w:color="auto"/>
                </w:tcBorders>
              </w:tcPr>
              <w:p w:rsidR="00C60F85" w:rsidRPr="00BA413C" w:rsidRDefault="00C60F85" w:rsidP="00C60F85">
                <w:pPr>
                  <w:widowControl w:val="0"/>
                  <w:jc w:val="center"/>
                </w:pPr>
                <w:r>
                  <w:t>Revised Specification Numbers (CSI 2004)</w:t>
                </w:r>
              </w:p>
            </w:tc>
          </w:tr>
          <w:tr w:rsidR="00C60F85" w:rsidRPr="009E6D1F" w:rsidTr="00A56815">
            <w:trPr>
              <w:cantSplit/>
              <w:jc w:val="right"/>
            </w:trPr>
            <w:tc>
              <w:tcPr>
                <w:tcW w:w="1454" w:type="dxa"/>
                <w:tcBorders>
                  <w:top w:val="single" w:sz="6" w:space="0" w:color="auto"/>
                  <w:left w:val="double" w:sz="6" w:space="0" w:color="auto"/>
                  <w:bottom w:val="double" w:sz="6" w:space="0" w:color="auto"/>
                </w:tcBorders>
              </w:tcPr>
              <w:p w:rsidR="00C60F85" w:rsidRPr="00C60F85" w:rsidRDefault="00C60F85" w:rsidP="00C60F85">
                <w:pPr>
                  <w:widowControl w:val="0"/>
                  <w:jc w:val="center"/>
                  <w:rPr>
                    <w:rFonts w:cs="Arial"/>
                    <w:szCs w:val="20"/>
                  </w:rPr>
                </w:pPr>
                <w:r w:rsidRPr="00C60F85">
                  <w:rPr>
                    <w:rFonts w:cs="Arial"/>
                    <w:szCs w:val="20"/>
                  </w:rPr>
                  <w:t>5</w:t>
                </w:r>
              </w:p>
            </w:tc>
            <w:tc>
              <w:tcPr>
                <w:tcW w:w="2088" w:type="dxa"/>
                <w:tcBorders>
                  <w:top w:val="single" w:sz="6" w:space="0" w:color="auto"/>
                  <w:left w:val="single" w:sz="6" w:space="0" w:color="auto"/>
                  <w:bottom w:val="double" w:sz="6" w:space="0" w:color="auto"/>
                </w:tcBorders>
              </w:tcPr>
              <w:p w:rsidR="00C60F85" w:rsidRPr="00C60F85" w:rsidRDefault="00C60F85" w:rsidP="00C60F85">
                <w:pPr>
                  <w:widowControl w:val="0"/>
                  <w:jc w:val="center"/>
                  <w:rPr>
                    <w:rFonts w:cs="Arial"/>
                    <w:szCs w:val="20"/>
                  </w:rPr>
                </w:pPr>
                <w:r w:rsidRPr="00C60F85">
                  <w:rPr>
                    <w:rFonts w:cs="Arial"/>
                    <w:szCs w:val="20"/>
                  </w:rPr>
                  <w:t>Jun</w:t>
                </w:r>
                <w:r w:rsidR="00E149A3">
                  <w:rPr>
                    <w:rFonts w:cs="Arial"/>
                    <w:szCs w:val="20"/>
                  </w:rPr>
                  <w:t>e</w:t>
                </w:r>
                <w:r w:rsidRPr="00C60F85">
                  <w:rPr>
                    <w:rFonts w:cs="Arial"/>
                    <w:szCs w:val="20"/>
                  </w:rPr>
                  <w:t xml:space="preserve"> 2017</w:t>
                </w:r>
              </w:p>
            </w:tc>
            <w:tc>
              <w:tcPr>
                <w:tcW w:w="1368" w:type="dxa"/>
                <w:tcBorders>
                  <w:top w:val="single" w:sz="6" w:space="0" w:color="auto"/>
                  <w:left w:val="single" w:sz="6" w:space="0" w:color="auto"/>
                  <w:bottom w:val="double" w:sz="6" w:space="0" w:color="auto"/>
                </w:tcBorders>
              </w:tcPr>
              <w:p w:rsidR="00C60F85" w:rsidRPr="00C60F85" w:rsidRDefault="00C60F85" w:rsidP="00C60F85">
                <w:pPr>
                  <w:widowControl w:val="0"/>
                  <w:jc w:val="center"/>
                  <w:rPr>
                    <w:rFonts w:cs="Arial"/>
                    <w:szCs w:val="20"/>
                  </w:rPr>
                </w:pPr>
                <w:r w:rsidRPr="00C60F85">
                  <w:rPr>
                    <w:rFonts w:cs="Arial"/>
                    <w:szCs w:val="20"/>
                  </w:rPr>
                  <w:t>3</w:t>
                </w:r>
              </w:p>
            </w:tc>
            <w:tc>
              <w:tcPr>
                <w:tcW w:w="4733" w:type="dxa"/>
                <w:tcBorders>
                  <w:top w:val="single" w:sz="6" w:space="0" w:color="auto"/>
                  <w:left w:val="single" w:sz="6" w:space="0" w:color="auto"/>
                  <w:bottom w:val="double" w:sz="6" w:space="0" w:color="auto"/>
                  <w:right w:val="double" w:sz="6" w:space="0" w:color="auto"/>
                </w:tcBorders>
              </w:tcPr>
              <w:p w:rsidR="00C60F85" w:rsidRPr="00C60F85" w:rsidRDefault="00C60F85" w:rsidP="00C60F85">
                <w:pPr>
                  <w:widowControl w:val="0"/>
                  <w:jc w:val="center"/>
                  <w:rPr>
                    <w:rFonts w:cs="Arial"/>
                    <w:szCs w:val="20"/>
                  </w:rPr>
                </w:pPr>
                <w:r w:rsidRPr="00C60F85">
                  <w:rPr>
                    <w:rFonts w:cs="Arial"/>
                    <w:szCs w:val="20"/>
                  </w:rPr>
                  <w:t>Specification update</w:t>
                </w:r>
              </w:p>
            </w:tc>
          </w:tr>
        </w:tbl>
        <w:p w:rsidR="00A56815" w:rsidRDefault="00A56815" w:rsidP="00A56815">
          <w:pPr>
            <w:tabs>
              <w:tab w:val="left" w:pos="7685"/>
            </w:tabs>
          </w:pPr>
        </w:p>
        <w:p w:rsidR="00A56815" w:rsidRDefault="00A56815" w:rsidP="00A56815">
          <w:pPr>
            <w:tabs>
              <w:tab w:val="left" w:pos="7685"/>
            </w:tabs>
          </w:pPr>
        </w:p>
        <w:p w:rsidR="00A56815" w:rsidRDefault="00A56815" w:rsidP="00A56815">
          <w:pPr>
            <w:tabs>
              <w:tab w:val="left" w:pos="7685"/>
            </w:tabs>
          </w:pPr>
        </w:p>
        <w:p w:rsidR="00C60F85" w:rsidRDefault="00C60F85" w:rsidP="00A56815">
          <w:pPr>
            <w:tabs>
              <w:tab w:val="left" w:pos="7685"/>
            </w:tabs>
          </w:pPr>
        </w:p>
        <w:p w:rsidR="00C60F85" w:rsidRDefault="00C60F85" w:rsidP="00A56815">
          <w:pPr>
            <w:tabs>
              <w:tab w:val="left" w:pos="7685"/>
            </w:tabs>
          </w:pPr>
        </w:p>
        <w:p w:rsidR="00C60F85" w:rsidRDefault="00C60F85" w:rsidP="00A56815">
          <w:pPr>
            <w:tabs>
              <w:tab w:val="left" w:pos="7685"/>
            </w:tabs>
          </w:pPr>
        </w:p>
        <w:p w:rsidR="00C60F85" w:rsidRDefault="00C60F85" w:rsidP="00A56815">
          <w:pPr>
            <w:tabs>
              <w:tab w:val="left" w:pos="7685"/>
            </w:tabs>
          </w:pPr>
        </w:p>
        <w:p w:rsidR="00C60F85" w:rsidRDefault="00C60F85" w:rsidP="00A56815">
          <w:pPr>
            <w:tabs>
              <w:tab w:val="left" w:pos="7685"/>
            </w:tabs>
          </w:pPr>
        </w:p>
        <w:p w:rsidR="00C60F85" w:rsidRDefault="00C60F85" w:rsidP="00A56815">
          <w:pPr>
            <w:tabs>
              <w:tab w:val="left" w:pos="7685"/>
            </w:tabs>
          </w:pPr>
        </w:p>
        <w:p w:rsidR="00C60F85" w:rsidRDefault="00C60F85" w:rsidP="00A56815">
          <w:pPr>
            <w:tabs>
              <w:tab w:val="left" w:pos="7685"/>
            </w:tabs>
          </w:pPr>
        </w:p>
        <w:p w:rsidR="00C60F85" w:rsidRDefault="00C60F85" w:rsidP="00A56815">
          <w:pPr>
            <w:tabs>
              <w:tab w:val="left" w:pos="7685"/>
            </w:tabs>
          </w:pPr>
        </w:p>
        <w:p w:rsidR="00C60F85" w:rsidRDefault="00C60F85" w:rsidP="00A56815">
          <w:pPr>
            <w:tabs>
              <w:tab w:val="left" w:pos="7685"/>
            </w:tabs>
          </w:pPr>
        </w:p>
        <w:p w:rsidR="00C60F85" w:rsidRDefault="00C60F85" w:rsidP="00A56815">
          <w:pPr>
            <w:tabs>
              <w:tab w:val="left" w:pos="7685"/>
            </w:tabs>
          </w:pPr>
        </w:p>
        <w:p w:rsidR="00A56815" w:rsidRDefault="00A56815" w:rsidP="00A56815">
          <w:pPr>
            <w:tabs>
              <w:tab w:val="left" w:pos="7685"/>
            </w:tabs>
          </w:pPr>
        </w:p>
        <w:p w:rsidR="00A56815" w:rsidRPr="002D5E9B" w:rsidRDefault="00A56815" w:rsidP="00A56815">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A56815" w:rsidRPr="002D5E9B" w:rsidRDefault="00A56815" w:rsidP="00A56815">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A56815" w:rsidRPr="002D5E9B" w:rsidRDefault="00A56815" w:rsidP="00A56815">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A56815" w:rsidRPr="002D5E9B" w:rsidRDefault="00A56815" w:rsidP="00A56815">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A56815" w:rsidRPr="00F05665" w:rsidRDefault="00A56815" w:rsidP="00A56815">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A56815" w:rsidRDefault="00A56815">
          <w:pPr>
            <w:jc w:val="left"/>
            <w:rPr>
              <w:b/>
            </w:rPr>
          </w:pPr>
          <w:r>
            <w:rPr>
              <w:b/>
            </w:rPr>
            <w:br w:type="page"/>
          </w:r>
        </w:p>
      </w:sdtContent>
    </w:sdt>
    <w:p w:rsidR="00460A8A" w:rsidRPr="00D233A3" w:rsidRDefault="00BA7111" w:rsidP="00CB49DD">
      <w:pPr>
        <w:rPr>
          <w:b/>
        </w:rPr>
      </w:pPr>
      <w:r w:rsidRPr="00D233A3">
        <w:rPr>
          <w:b/>
        </w:rPr>
        <w:lastRenderedPageBreak/>
        <w:t>SECTION</w:t>
      </w:r>
      <w:r w:rsidR="00460A8A" w:rsidRPr="00D233A3">
        <w:rPr>
          <w:b/>
        </w:rPr>
        <w:t xml:space="preserve"> </w:t>
      </w:r>
      <w:r w:rsidR="00FC3983" w:rsidRPr="00D233A3">
        <w:rPr>
          <w:b/>
        </w:rPr>
        <w:t xml:space="preserve">26 </w:t>
      </w:r>
      <w:r w:rsidR="006A17E1" w:rsidRPr="00D233A3">
        <w:rPr>
          <w:b/>
        </w:rPr>
        <w:t xml:space="preserve">05 53 – ELECTRICAL IDENTIFICATION </w:t>
      </w:r>
    </w:p>
    <w:p w:rsidR="006A17E1" w:rsidRPr="00D233A3" w:rsidRDefault="006A17E1" w:rsidP="006A17E1">
      <w:pPr>
        <w:pStyle w:val="PRT"/>
        <w:rPr>
          <w:b/>
        </w:rPr>
      </w:pPr>
      <w:r w:rsidRPr="00D233A3">
        <w:rPr>
          <w:b/>
        </w:rPr>
        <w:t xml:space="preserve">GENERAL </w:t>
      </w:r>
    </w:p>
    <w:p w:rsidR="006A17E1" w:rsidRPr="006A17E1" w:rsidRDefault="006A17E1" w:rsidP="006A17E1">
      <w:pPr>
        <w:pStyle w:val="ART"/>
      </w:pPr>
      <w:r w:rsidRPr="00D233A3">
        <w:rPr>
          <w:b/>
        </w:rPr>
        <w:t>WORK</w:t>
      </w:r>
      <w:r w:rsidRPr="006A17E1">
        <w:t xml:space="preserve"> </w:t>
      </w:r>
      <w:r w:rsidRPr="00D233A3">
        <w:rPr>
          <w:b/>
        </w:rPr>
        <w:t>INCLUDED</w:t>
      </w:r>
      <w:r w:rsidRPr="006A17E1">
        <w:t xml:space="preserve"> </w:t>
      </w:r>
    </w:p>
    <w:p w:rsidR="006A17E1" w:rsidRPr="006A17E1" w:rsidRDefault="006A17E1" w:rsidP="006A17E1">
      <w:pPr>
        <w:pStyle w:val="PR1"/>
      </w:pPr>
      <w:r w:rsidRPr="006A17E1">
        <w:t>Nameplates</w:t>
      </w:r>
      <w:r w:rsidR="00DA3760">
        <w:t>, engraving</w:t>
      </w:r>
      <w:r w:rsidRPr="006A17E1">
        <w:t xml:space="preserve"> and tape labels</w:t>
      </w:r>
    </w:p>
    <w:p w:rsidR="006A17E1" w:rsidRPr="006A17E1" w:rsidRDefault="006A17E1" w:rsidP="006A17E1">
      <w:pPr>
        <w:pStyle w:val="PR1"/>
      </w:pPr>
      <w:r w:rsidRPr="006A17E1">
        <w:t>Wire and cable markers</w:t>
      </w:r>
      <w:r w:rsidR="00DA3760">
        <w:t xml:space="preserve"> or color coding</w:t>
      </w:r>
    </w:p>
    <w:p w:rsidR="006A17E1" w:rsidRPr="006A17E1" w:rsidRDefault="006A17E1" w:rsidP="006A17E1">
      <w:pPr>
        <w:pStyle w:val="PR1"/>
      </w:pPr>
      <w:r w:rsidRPr="006A17E1">
        <w:t>Conduit color coding and labeling</w:t>
      </w:r>
    </w:p>
    <w:p w:rsidR="006A17E1" w:rsidRPr="00D233A3" w:rsidRDefault="006A17E1" w:rsidP="0047050E">
      <w:pPr>
        <w:pStyle w:val="ART"/>
        <w:rPr>
          <w:b/>
        </w:rPr>
      </w:pPr>
      <w:r w:rsidRPr="00D233A3">
        <w:rPr>
          <w:b/>
        </w:rPr>
        <w:t>REFERENCES</w:t>
      </w:r>
    </w:p>
    <w:p w:rsidR="006A17E1" w:rsidRPr="006A17E1" w:rsidRDefault="006A17E1" w:rsidP="0047050E">
      <w:pPr>
        <w:pStyle w:val="PR1"/>
      </w:pPr>
      <w:r w:rsidRPr="006A17E1">
        <w:t xml:space="preserve">NFPA 70 – National Electrical Code </w:t>
      </w:r>
    </w:p>
    <w:p w:rsidR="006A17E1" w:rsidRPr="00D233A3" w:rsidRDefault="006A17E1" w:rsidP="0047050E">
      <w:pPr>
        <w:pStyle w:val="ART"/>
        <w:rPr>
          <w:b/>
        </w:rPr>
      </w:pPr>
      <w:r w:rsidRPr="00D233A3">
        <w:rPr>
          <w:b/>
        </w:rPr>
        <w:t>SUBMITTALS</w:t>
      </w:r>
    </w:p>
    <w:p w:rsidR="006A17E1" w:rsidRPr="006A17E1" w:rsidRDefault="006A17E1" w:rsidP="0047050E">
      <w:pPr>
        <w:pStyle w:val="PR1"/>
      </w:pPr>
      <w:r w:rsidRPr="006A17E1">
        <w:t xml:space="preserve">Provide submittals in accordance with and in additional to Section 26 00 00, Basic Electrical Requirements, and </w:t>
      </w:r>
      <w:r w:rsidRPr="006A17E1">
        <w:rPr>
          <w:color w:val="000000"/>
        </w:rPr>
        <w:t>Division 01</w:t>
      </w:r>
      <w:r w:rsidR="00B51A84">
        <w:rPr>
          <w:color w:val="000000"/>
        </w:rPr>
        <w:t xml:space="preserve"> </w:t>
      </w:r>
      <w:r w:rsidRPr="006A17E1">
        <w:t>for submittal requirement</w:t>
      </w:r>
      <w:r w:rsidR="00B51A84">
        <w:t>s</w:t>
      </w:r>
      <w:r w:rsidRPr="006A17E1">
        <w:t>.</w:t>
      </w:r>
    </w:p>
    <w:p w:rsidR="006A17E1" w:rsidRPr="006A17E1" w:rsidRDefault="006A17E1" w:rsidP="006A17E1">
      <w:pPr>
        <w:pStyle w:val="PR2"/>
      </w:pPr>
      <w:r w:rsidRPr="006A17E1">
        <w:t>Furnish nameplate identification schedules listing equipment type and nameplate data with letter sizes and nameplate material.</w:t>
      </w:r>
    </w:p>
    <w:p w:rsidR="006A17E1" w:rsidRPr="00D233A3" w:rsidRDefault="006A17E1" w:rsidP="0047050E">
      <w:pPr>
        <w:pStyle w:val="PRT"/>
        <w:rPr>
          <w:b/>
        </w:rPr>
      </w:pPr>
      <w:r w:rsidRPr="00D233A3">
        <w:rPr>
          <w:b/>
        </w:rPr>
        <w:t>PRODUCTS</w:t>
      </w:r>
    </w:p>
    <w:p w:rsidR="006A17E1" w:rsidRPr="00D233A3" w:rsidRDefault="006A17E1" w:rsidP="0047050E">
      <w:pPr>
        <w:pStyle w:val="ART"/>
        <w:rPr>
          <w:b/>
        </w:rPr>
      </w:pPr>
      <w:r w:rsidRPr="00D233A3">
        <w:rPr>
          <w:b/>
        </w:rPr>
        <w:t>MATERIALS</w:t>
      </w:r>
    </w:p>
    <w:p w:rsidR="006A17E1" w:rsidRPr="006A17E1" w:rsidRDefault="006A17E1" w:rsidP="0047050E">
      <w:pPr>
        <w:pStyle w:val="PR1"/>
      </w:pPr>
      <w:r w:rsidRPr="006A17E1">
        <w:t>Equipment Nameplates:</w:t>
      </w:r>
      <w:r w:rsidR="00CD07F3">
        <w:t xml:space="preserve"> </w:t>
      </w:r>
      <w:r w:rsidR="00CD07F3" w:rsidRPr="00C62DC4">
        <w:rPr>
          <w:b/>
          <w:i/>
        </w:rPr>
        <w:t>NOTE TO SPEC WRITER:  COORDINATE WITH CAMPUS STANDARDS</w:t>
      </w:r>
      <w:r w:rsidR="00C62DC4">
        <w:rPr>
          <w:b/>
          <w:i/>
        </w:rPr>
        <w:t>:</w:t>
      </w:r>
    </w:p>
    <w:p w:rsidR="006A17E1" w:rsidRPr="006A17E1" w:rsidRDefault="006A17E1" w:rsidP="0047050E">
      <w:pPr>
        <w:pStyle w:val="PR2"/>
      </w:pPr>
      <w:r w:rsidRPr="006A17E1">
        <w:t>For normal power electrical equipment, provide engraved three</w:t>
      </w:r>
      <w:r w:rsidRPr="006A17E1">
        <w:noBreakHyphen/>
        <w:t>layer laminated plastic nameplates, engraved white</w:t>
      </w:r>
      <w:r w:rsidR="00AD642E">
        <w:t xml:space="preserve"> </w:t>
      </w:r>
      <w:r w:rsidRPr="006A17E1">
        <w:t>letters on a black background.</w:t>
      </w:r>
    </w:p>
    <w:p w:rsidR="006A17E1" w:rsidRPr="006A17E1" w:rsidRDefault="006A17E1" w:rsidP="0047050E">
      <w:pPr>
        <w:pStyle w:val="PR2"/>
      </w:pPr>
      <w:r w:rsidRPr="006A17E1">
        <w:t xml:space="preserve">For emergency equipment provide engraved three-layer laminated plastic nameplates with engraved </w:t>
      </w:r>
      <w:r w:rsidR="00376559">
        <w:t>white</w:t>
      </w:r>
      <w:r w:rsidR="00895697" w:rsidRPr="006A17E1">
        <w:t xml:space="preserve"> </w:t>
      </w:r>
      <w:r w:rsidRPr="006A17E1">
        <w:t xml:space="preserve">letters on a </w:t>
      </w:r>
      <w:r w:rsidR="00376559">
        <w:t>red</w:t>
      </w:r>
      <w:r w:rsidR="00895697">
        <w:t xml:space="preserve"> </w:t>
      </w:r>
      <w:r w:rsidRPr="006A17E1">
        <w:t>background.</w:t>
      </w:r>
    </w:p>
    <w:p w:rsidR="006A17E1" w:rsidRPr="006A17E1" w:rsidRDefault="006A17E1" w:rsidP="0047050E">
      <w:pPr>
        <w:pStyle w:val="PR2"/>
      </w:pPr>
      <w:r w:rsidRPr="006A17E1">
        <w:t>For UPS powered equipment provide engraved three-layer laminated plastic nameplates with engraved white</w:t>
      </w:r>
      <w:r w:rsidR="00AD642E">
        <w:t xml:space="preserve"> </w:t>
      </w:r>
      <w:r w:rsidRPr="006A17E1">
        <w:t>letters on an orange</w:t>
      </w:r>
      <w:r w:rsidR="00AD642E">
        <w:t xml:space="preserve"> </w:t>
      </w:r>
      <w:r w:rsidRPr="006A17E1">
        <w:t>background.</w:t>
      </w:r>
    </w:p>
    <w:p w:rsidR="006A17E1" w:rsidRPr="006A17E1" w:rsidRDefault="006A17E1" w:rsidP="0047050E">
      <w:pPr>
        <w:pStyle w:val="PR2"/>
      </w:pPr>
      <w:r w:rsidRPr="006A17E1">
        <w:t>For fire alarm system provide engraved three-layer laminated plastic nameplates with white</w:t>
      </w:r>
      <w:r w:rsidR="00AD642E">
        <w:t xml:space="preserve"> </w:t>
      </w:r>
      <w:r w:rsidRPr="006A17E1">
        <w:t>letters on a yellow</w:t>
      </w:r>
      <w:r w:rsidR="00AD642E">
        <w:t xml:space="preserve"> </w:t>
      </w:r>
      <w:r w:rsidRPr="006A17E1">
        <w:t>background.</w:t>
      </w:r>
    </w:p>
    <w:p w:rsidR="006A17E1" w:rsidRPr="006A17E1" w:rsidRDefault="006A17E1" w:rsidP="0047050E">
      <w:pPr>
        <w:pStyle w:val="PR2"/>
      </w:pPr>
      <w:r w:rsidRPr="006A17E1">
        <w:t>For security and CCTV system panels, provide engraved three-layer laminated plastic nameplates with white</w:t>
      </w:r>
      <w:r w:rsidR="00AD642E">
        <w:t xml:space="preserve"> </w:t>
      </w:r>
      <w:r w:rsidRPr="006A17E1">
        <w:t>letters on a blue</w:t>
      </w:r>
      <w:r w:rsidR="00895697">
        <w:t xml:space="preserve"> </w:t>
      </w:r>
      <w:r w:rsidRPr="006A17E1">
        <w:t>background.</w:t>
      </w:r>
    </w:p>
    <w:p w:rsidR="006A17E1" w:rsidRPr="006A17E1" w:rsidRDefault="006A17E1" w:rsidP="0047050E">
      <w:pPr>
        <w:pStyle w:val="PR1"/>
      </w:pPr>
      <w:r w:rsidRPr="006A17E1">
        <w:t xml:space="preserve">Underground Warning Tape </w:t>
      </w:r>
    </w:p>
    <w:p w:rsidR="006A17E1" w:rsidRPr="006A17E1" w:rsidRDefault="006A17E1" w:rsidP="0047050E">
      <w:pPr>
        <w:pStyle w:val="PR2"/>
      </w:pPr>
      <w:r w:rsidRPr="006A17E1">
        <w:t xml:space="preserve">Manufactured polyethylene material and unaffected by acids and </w:t>
      </w:r>
      <w:r w:rsidR="00AD642E" w:rsidRPr="006A17E1">
        <w:t>alkaline</w:t>
      </w:r>
      <w:r w:rsidRPr="006A17E1">
        <w:t>.</w:t>
      </w:r>
    </w:p>
    <w:p w:rsidR="006A17E1" w:rsidRPr="006A17E1" w:rsidRDefault="006A17E1" w:rsidP="0047050E">
      <w:pPr>
        <w:pStyle w:val="PR2"/>
      </w:pPr>
      <w:r w:rsidRPr="006A17E1">
        <w:t>3.5 mils thick and 6 inches wide.</w:t>
      </w:r>
    </w:p>
    <w:p w:rsidR="006A17E1" w:rsidRPr="006A17E1" w:rsidRDefault="006A17E1" w:rsidP="0047050E">
      <w:pPr>
        <w:pStyle w:val="PR2"/>
      </w:pPr>
      <w:r w:rsidRPr="006A17E1">
        <w:t>Tensile strength of 1,750 psi lengthwise.</w:t>
      </w:r>
    </w:p>
    <w:p w:rsidR="006A17E1" w:rsidRPr="006A17E1" w:rsidRDefault="006A17E1" w:rsidP="0047050E">
      <w:pPr>
        <w:pStyle w:val="PR2"/>
      </w:pPr>
      <w:r w:rsidRPr="006A17E1">
        <w:t>Printing on tape shall include an identification note BURIED ELECTRIC LINE, and a caution note CAUTION.  Repeat identification and caution notes over full length of tape.  Provide with black letters on a red background.</w:t>
      </w:r>
    </w:p>
    <w:p w:rsidR="006E732A" w:rsidRPr="006E732A" w:rsidRDefault="006E732A" w:rsidP="006E732A">
      <w:pPr>
        <w:pStyle w:val="PRT"/>
        <w:numPr>
          <w:ilvl w:val="0"/>
          <w:numId w:val="0"/>
        </w:numPr>
        <w:rPr>
          <w:b/>
          <w:i/>
        </w:rPr>
      </w:pPr>
      <w:r w:rsidRPr="006E732A">
        <w:rPr>
          <w:b/>
          <w:i/>
        </w:rPr>
        <w:t>[NOTE TO SPEC WRITER:  EDIT THE FOLLOWING DESCRIPTIVE SPECIFICATION REGARDING CONDUCTOR COLOR CODING</w:t>
      </w:r>
      <w:r w:rsidR="00576264">
        <w:rPr>
          <w:b/>
          <w:i/>
        </w:rPr>
        <w:t xml:space="preserve">.  COORDINATE </w:t>
      </w:r>
      <w:r w:rsidRPr="006E732A">
        <w:rPr>
          <w:b/>
          <w:i/>
        </w:rPr>
        <w:t>WITH CAMPUS</w:t>
      </w:r>
      <w:r w:rsidR="00576264">
        <w:rPr>
          <w:b/>
          <w:i/>
        </w:rPr>
        <w:t xml:space="preserve"> AND OFPC FOR</w:t>
      </w:r>
      <w:r w:rsidRPr="006E732A">
        <w:rPr>
          <w:b/>
          <w:i/>
        </w:rPr>
        <w:t xml:space="preserve"> </w:t>
      </w:r>
      <w:r w:rsidR="008F4686">
        <w:rPr>
          <w:b/>
          <w:i/>
        </w:rPr>
        <w:t xml:space="preserve">EXISTING </w:t>
      </w:r>
      <w:r w:rsidRPr="006E732A">
        <w:rPr>
          <w:b/>
          <w:i/>
        </w:rPr>
        <w:t>STANDARD</w:t>
      </w:r>
      <w:r w:rsidR="00576264">
        <w:rPr>
          <w:b/>
          <w:i/>
        </w:rPr>
        <w:t>S OR PREFERENCES</w:t>
      </w:r>
      <w:r w:rsidRPr="006E732A">
        <w:rPr>
          <w:b/>
          <w:i/>
        </w:rPr>
        <w:t>.]</w:t>
      </w:r>
    </w:p>
    <w:p w:rsidR="00007777" w:rsidRDefault="00007777" w:rsidP="0047050E">
      <w:pPr>
        <w:pStyle w:val="PR1"/>
      </w:pPr>
      <w:r>
        <w:t>Conductor Color Coded Insulation</w:t>
      </w:r>
    </w:p>
    <w:p w:rsidR="00007777" w:rsidRDefault="00007777" w:rsidP="00007777">
      <w:pPr>
        <w:pStyle w:val="PR2"/>
      </w:pPr>
      <w:r>
        <w:t xml:space="preserve">Factory applied color coded insulation shall be </w:t>
      </w:r>
      <w:r w:rsidR="006E732A">
        <w:t>provided</w:t>
      </w:r>
      <w:r>
        <w:t>.</w:t>
      </w:r>
      <w:r w:rsidR="006C13DA">
        <w:t xml:space="preserve">  Cable requirements shall meet requirements of section 26 05 19 Cable Wire and Connector 600V.</w:t>
      </w:r>
    </w:p>
    <w:p w:rsidR="006E732A" w:rsidRPr="00A76905" w:rsidRDefault="006E732A" w:rsidP="006E732A">
      <w:pPr>
        <w:pStyle w:val="PR2"/>
        <w:numPr>
          <w:ilvl w:val="0"/>
          <w:numId w:val="0"/>
        </w:numPr>
        <w:ind w:left="1440"/>
        <w:rPr>
          <w:b/>
          <w:i/>
          <w:sz w:val="24"/>
          <w:szCs w:val="24"/>
        </w:rPr>
      </w:pPr>
      <w:r w:rsidRPr="00A76905">
        <w:rPr>
          <w:b/>
          <w:i/>
          <w:sz w:val="24"/>
          <w:szCs w:val="24"/>
        </w:rPr>
        <w:lastRenderedPageBreak/>
        <w:t>OR</w:t>
      </w:r>
    </w:p>
    <w:p w:rsidR="006A17E1" w:rsidRPr="006A17E1" w:rsidRDefault="006A17E1" w:rsidP="006E732A">
      <w:pPr>
        <w:pStyle w:val="PR1"/>
        <w:numPr>
          <w:ilvl w:val="0"/>
          <w:numId w:val="0"/>
        </w:numPr>
        <w:ind w:left="288" w:firstLine="432"/>
      </w:pPr>
      <w:r w:rsidRPr="006A17E1">
        <w:t>Conductor Color Tape and Heat Shrink:</w:t>
      </w:r>
    </w:p>
    <w:p w:rsidR="006A17E1" w:rsidRPr="006A17E1" w:rsidRDefault="006A17E1" w:rsidP="00226B76">
      <w:pPr>
        <w:pStyle w:val="PR2"/>
        <w:numPr>
          <w:ilvl w:val="3"/>
          <w:numId w:val="22"/>
        </w:numPr>
      </w:pPr>
      <w:r w:rsidRPr="006A17E1">
        <w:t>Colored vinyl electrical tape shall be applied perpendicular to the long dimension of the cable or conductor.</w:t>
      </w:r>
    </w:p>
    <w:p w:rsidR="006A17E1" w:rsidRPr="006A17E1" w:rsidRDefault="006A17E1" w:rsidP="0047050E">
      <w:pPr>
        <w:pStyle w:val="PR2"/>
      </w:pPr>
      <w:r w:rsidRPr="006A17E1">
        <w:t>In applications utilizing tray cable, heat shrinkable tubing shall be used to obtain the proper color coding for the length of the conductor in the cabinet or enclosure.  Variations to the cable color coding due to standard types of wire or cables are not acceptable.</w:t>
      </w:r>
    </w:p>
    <w:p w:rsidR="006A17E1" w:rsidRPr="006A17E1" w:rsidRDefault="006A17E1" w:rsidP="0047050E">
      <w:pPr>
        <w:pStyle w:val="PR1"/>
      </w:pPr>
      <w:r w:rsidRPr="006A17E1">
        <w:t>Conduit Labels (5 kV and 15 kV Conduits Only):  2-inch black letters on yellow background reading "DANGER - 12,470 VOLTS" or "DANGER - 4,160 VOLTS".  Labels shall have adhesive backing, and shall be installed at intervals not exceeding 50 feet and on all pull boxes located to be visible from floor.</w:t>
      </w:r>
    </w:p>
    <w:p w:rsidR="006A17E1" w:rsidRDefault="006A17E1" w:rsidP="0047050E">
      <w:pPr>
        <w:pStyle w:val="PR1"/>
      </w:pPr>
      <w:r w:rsidRPr="006A17E1">
        <w:t>Warning labels:  Provide warning labels with black lettering on red background with a minimum of 1/2" lettering.</w:t>
      </w:r>
    </w:p>
    <w:p w:rsidR="00DA3760" w:rsidRPr="00DA3760" w:rsidRDefault="00DA3760" w:rsidP="00DA3760">
      <w:pPr>
        <w:pStyle w:val="PRT"/>
        <w:numPr>
          <w:ilvl w:val="0"/>
          <w:numId w:val="0"/>
        </w:numPr>
        <w:rPr>
          <w:b/>
          <w:i/>
        </w:rPr>
      </w:pPr>
      <w:r w:rsidRPr="00DA3760">
        <w:rPr>
          <w:b/>
          <w:i/>
        </w:rPr>
        <w:t xml:space="preserve">[NOTE TO SPEC WRITER:  COORDINATE WITH CAMPUS </w:t>
      </w:r>
      <w:r>
        <w:rPr>
          <w:b/>
          <w:i/>
        </w:rPr>
        <w:t>IF ADHESIVE BACKED LABELING IS ALLOWED FOR PARTICULAR PROJECTS OR IF ENGRAVED LABELS ARE PREFERRED</w:t>
      </w:r>
      <w:r w:rsidRPr="00DA3760">
        <w:rPr>
          <w:b/>
          <w:i/>
        </w:rPr>
        <w:t>.]</w:t>
      </w:r>
    </w:p>
    <w:p w:rsidR="006A17E1" w:rsidRPr="006A17E1" w:rsidRDefault="006A17E1" w:rsidP="0047050E">
      <w:pPr>
        <w:pStyle w:val="PR1"/>
      </w:pPr>
      <w:r w:rsidRPr="006A17E1">
        <w:t xml:space="preserve">Tape Labels:  Embossed </w:t>
      </w:r>
      <w:r w:rsidR="00516B9E">
        <w:t xml:space="preserve">or laminate </w:t>
      </w:r>
      <w:r w:rsidRPr="006A17E1">
        <w:t>adhesive tape, with minimum 1/4</w:t>
      </w:r>
      <w:r w:rsidRPr="006A17E1">
        <w:noBreakHyphen/>
        <w:t>inch letters for labeling receptacles, switches, control device stations, junction and pull boxes and manual motor starter units, etc.</w:t>
      </w:r>
    </w:p>
    <w:p w:rsidR="006A17E1" w:rsidRPr="006A17E1" w:rsidRDefault="006A17E1" w:rsidP="0047050E">
      <w:pPr>
        <w:pStyle w:val="PR2"/>
      </w:pPr>
      <w:r w:rsidRPr="006A17E1">
        <w:t>White letters on black background for normal power.</w:t>
      </w:r>
    </w:p>
    <w:p w:rsidR="006A17E1" w:rsidRPr="006A17E1" w:rsidRDefault="006A17E1" w:rsidP="0047050E">
      <w:pPr>
        <w:pStyle w:val="PR2"/>
      </w:pPr>
      <w:r w:rsidRPr="006A17E1">
        <w:t>White letters on red background for emergency/standby power.</w:t>
      </w:r>
    </w:p>
    <w:p w:rsidR="006A17E1" w:rsidRPr="006A17E1" w:rsidRDefault="006A17E1" w:rsidP="0047050E">
      <w:pPr>
        <w:pStyle w:val="PR2"/>
      </w:pPr>
      <w:r w:rsidRPr="006A17E1">
        <w:t>White letters on orange background for UPS power.</w:t>
      </w:r>
    </w:p>
    <w:p w:rsidR="006A17E1" w:rsidRDefault="006A17E1" w:rsidP="0047050E">
      <w:pPr>
        <w:pStyle w:val="PR1"/>
      </w:pPr>
      <w:r w:rsidRPr="006A17E1">
        <w:t xml:space="preserve">J-Box and Cover </w:t>
      </w:r>
      <w:r w:rsidR="00DA3760">
        <w:t>P</w:t>
      </w:r>
      <w:r w:rsidRPr="006A17E1">
        <w:t>late Voltage Labels:  Black stenciled letters 1/4" high.  Adhesive back tapes may be used if a clear tape is applied over the label for protection.</w:t>
      </w:r>
    </w:p>
    <w:p w:rsidR="008851C5" w:rsidRPr="006A17E1" w:rsidRDefault="008851C5" w:rsidP="0047050E">
      <w:pPr>
        <w:pStyle w:val="PR1"/>
      </w:pPr>
      <w:r>
        <w:t xml:space="preserve">Spare Conduits Labels: Label spare conduits at both source and termination along with entry into every pull box/enclosure. Label conduit with black permanent marker with identifier “SPARE-XX-YY” Where XX represent the source equipment name or id and YY represents the termination location i.e. room number or equipment id. </w:t>
      </w:r>
    </w:p>
    <w:p w:rsidR="006A17E1" w:rsidRPr="00D233A3" w:rsidRDefault="006A17E1" w:rsidP="0047050E">
      <w:pPr>
        <w:pStyle w:val="PRT"/>
        <w:rPr>
          <w:b/>
        </w:rPr>
      </w:pPr>
      <w:r w:rsidRPr="00D233A3">
        <w:rPr>
          <w:b/>
        </w:rPr>
        <w:t xml:space="preserve">EXECUTION </w:t>
      </w:r>
    </w:p>
    <w:p w:rsidR="006A17E1" w:rsidRPr="00D233A3" w:rsidRDefault="006A17E1" w:rsidP="0047050E">
      <w:pPr>
        <w:pStyle w:val="ART"/>
        <w:rPr>
          <w:b/>
        </w:rPr>
      </w:pPr>
      <w:r w:rsidRPr="00D233A3">
        <w:rPr>
          <w:b/>
        </w:rPr>
        <w:t xml:space="preserve">INSTALLATION </w:t>
      </w:r>
    </w:p>
    <w:p w:rsidR="006A17E1" w:rsidRPr="006A17E1" w:rsidRDefault="006A17E1" w:rsidP="0047050E">
      <w:pPr>
        <w:pStyle w:val="PR1"/>
      </w:pPr>
      <w:r w:rsidRPr="006A17E1">
        <w:t xml:space="preserve">Degrease and clean surfaces to receive nameplates or tape labels. </w:t>
      </w:r>
    </w:p>
    <w:p w:rsidR="006A17E1" w:rsidRPr="006A17E1" w:rsidRDefault="006A17E1" w:rsidP="0047050E">
      <w:pPr>
        <w:pStyle w:val="PR1"/>
      </w:pPr>
      <w:r w:rsidRPr="006A17E1">
        <w:t>Install nameplates parallel to equipment lines.</w:t>
      </w:r>
    </w:p>
    <w:p w:rsidR="006A17E1" w:rsidRPr="006A17E1" w:rsidRDefault="006A17E1" w:rsidP="0047050E">
      <w:pPr>
        <w:pStyle w:val="PR1"/>
      </w:pPr>
      <w:r w:rsidRPr="006A17E1">
        <w:t>Secure plastic nameplates to equipment fronts using screws or rivets</w:t>
      </w:r>
      <w:bookmarkStart w:id="0" w:name="_GoBack"/>
      <w:bookmarkEnd w:id="0"/>
      <w:r w:rsidRPr="006A17E1">
        <w:t xml:space="preserve">.  Use of adhesives shall be per Owner’s approval.  Secure nameplate to outside face of flush mounted panelboard doors in finished locations.  </w:t>
      </w:r>
    </w:p>
    <w:p w:rsidR="006A17E1" w:rsidRPr="00D233A3" w:rsidRDefault="006A17E1" w:rsidP="0047050E">
      <w:pPr>
        <w:pStyle w:val="ART"/>
        <w:rPr>
          <w:b/>
        </w:rPr>
      </w:pPr>
      <w:r w:rsidRPr="00D233A3">
        <w:rPr>
          <w:b/>
        </w:rPr>
        <w:t xml:space="preserve">WIRE IDENTIFICATION </w:t>
      </w:r>
    </w:p>
    <w:p w:rsidR="006A17E1" w:rsidRPr="006A17E1" w:rsidRDefault="006A17E1" w:rsidP="0047050E">
      <w:pPr>
        <w:pStyle w:val="PR1"/>
      </w:pPr>
      <w:r w:rsidRPr="006A17E1">
        <w:t>Provide wire markers on each conductor in panelboard gutters, pull boxes, outlet and junction boxes, and at load connection.  Identify with branch circuit or feeder number for power and lighting circuits.  Label control wire with number as indicated on schematic and interconnection diagrams or equipment manufacturer's shop drawings for control wiring.</w:t>
      </w:r>
    </w:p>
    <w:p w:rsidR="006A17E1" w:rsidRDefault="006A17E1" w:rsidP="0047050E">
      <w:pPr>
        <w:pStyle w:val="PR1"/>
      </w:pPr>
      <w:r w:rsidRPr="006A17E1">
        <w:t>Conductors for power circuits to be identified per the following schedule.</w:t>
      </w:r>
    </w:p>
    <w:p w:rsidR="006E7334" w:rsidRPr="006A17E1" w:rsidRDefault="006E7334" w:rsidP="0047050E">
      <w:pPr>
        <w:pStyle w:val="PR1"/>
      </w:pPr>
    </w:p>
    <w:p w:rsidR="006A17E1" w:rsidRPr="00DA3760" w:rsidRDefault="00B51A84" w:rsidP="0047050E">
      <w:pPr>
        <w:rPr>
          <w:b/>
          <w:i/>
        </w:rPr>
      </w:pPr>
      <w:r w:rsidRPr="00DA3760">
        <w:rPr>
          <w:b/>
          <w:i/>
        </w:rPr>
        <w:t>[</w:t>
      </w:r>
      <w:r w:rsidR="0047050E" w:rsidRPr="00DA3760">
        <w:rPr>
          <w:b/>
          <w:i/>
        </w:rPr>
        <w:t>NOTE TO SPEC WRITER:  EDIT THE FOLLOWING DESCRIPTIVE SPECIFICATIONS FOR ANY CONFLICTS WITH THE EXISTING COLOR CODING</w:t>
      </w:r>
      <w:r w:rsidR="00F12966" w:rsidRPr="00DA3760">
        <w:rPr>
          <w:b/>
          <w:i/>
        </w:rPr>
        <w:t xml:space="preserve"> OR </w:t>
      </w:r>
      <w:r w:rsidR="00895697" w:rsidRPr="00DA3760">
        <w:rPr>
          <w:b/>
          <w:i/>
        </w:rPr>
        <w:t>CAMPUS STANDARD</w:t>
      </w:r>
      <w:r w:rsidR="0047050E" w:rsidRPr="00DA3760">
        <w:rPr>
          <w:b/>
          <w:i/>
        </w:rPr>
        <w:t>.</w:t>
      </w:r>
      <w:r w:rsidRPr="00DA3760">
        <w:rPr>
          <w:b/>
          <w:i/>
        </w:rPr>
        <w:t>]</w:t>
      </w:r>
    </w:p>
    <w:tbl>
      <w:tblPr>
        <w:tblW w:w="9146" w:type="dxa"/>
        <w:jc w:val="right"/>
        <w:tblLayout w:type="fixed"/>
        <w:tblLook w:val="0000" w:firstRow="0" w:lastRow="0" w:firstColumn="0" w:lastColumn="0" w:noHBand="0" w:noVBand="0"/>
      </w:tblPr>
      <w:tblGrid>
        <w:gridCol w:w="1426"/>
        <w:gridCol w:w="1900"/>
        <w:gridCol w:w="1900"/>
        <w:gridCol w:w="2020"/>
        <w:gridCol w:w="1900"/>
      </w:tblGrid>
      <w:tr w:rsidR="006A17E1" w:rsidRPr="0047050E" w:rsidTr="00925C09">
        <w:trPr>
          <w:cantSplit/>
          <w:jc w:val="right"/>
        </w:trPr>
        <w:tc>
          <w:tcPr>
            <w:tcW w:w="1426" w:type="dxa"/>
            <w:tcBorders>
              <w:top w:val="double" w:sz="6" w:space="0" w:color="auto"/>
              <w:left w:val="double" w:sz="6" w:space="0" w:color="auto"/>
            </w:tcBorders>
          </w:tcPr>
          <w:p w:rsidR="006A17E1" w:rsidRPr="0047050E" w:rsidRDefault="006A17E1" w:rsidP="0047050E"/>
        </w:tc>
        <w:tc>
          <w:tcPr>
            <w:tcW w:w="7720" w:type="dxa"/>
            <w:gridSpan w:val="4"/>
            <w:tcBorders>
              <w:top w:val="double" w:sz="6" w:space="0" w:color="auto"/>
              <w:left w:val="single" w:sz="6" w:space="0" w:color="auto"/>
              <w:right w:val="double" w:sz="6" w:space="0" w:color="auto"/>
            </w:tcBorders>
          </w:tcPr>
          <w:p w:rsidR="006A17E1" w:rsidRPr="0047050E" w:rsidRDefault="006A17E1" w:rsidP="0047050E">
            <w:r w:rsidRPr="0047050E">
              <w:t>System Voltage</w:t>
            </w:r>
          </w:p>
        </w:tc>
      </w:tr>
      <w:tr w:rsidR="006A17E1" w:rsidRPr="0047050E" w:rsidTr="00925C09">
        <w:trPr>
          <w:cantSplit/>
          <w:jc w:val="right"/>
        </w:trPr>
        <w:tc>
          <w:tcPr>
            <w:tcW w:w="1426" w:type="dxa"/>
            <w:tcBorders>
              <w:top w:val="single" w:sz="6" w:space="0" w:color="auto"/>
              <w:left w:val="double" w:sz="6" w:space="0" w:color="auto"/>
              <w:bottom w:val="double" w:sz="6" w:space="0" w:color="auto"/>
            </w:tcBorders>
          </w:tcPr>
          <w:p w:rsidR="006A17E1" w:rsidRPr="0047050E" w:rsidRDefault="006A17E1" w:rsidP="0047050E">
            <w:r w:rsidRPr="0047050E">
              <w:t>Conductor</w:t>
            </w:r>
          </w:p>
        </w:tc>
        <w:tc>
          <w:tcPr>
            <w:tcW w:w="1900" w:type="dxa"/>
            <w:tcBorders>
              <w:top w:val="single" w:sz="6" w:space="0" w:color="auto"/>
              <w:left w:val="single" w:sz="6" w:space="0" w:color="auto"/>
              <w:bottom w:val="double" w:sz="6" w:space="0" w:color="auto"/>
            </w:tcBorders>
          </w:tcPr>
          <w:p w:rsidR="006A17E1" w:rsidRPr="0047050E" w:rsidRDefault="006A17E1" w:rsidP="0047050E">
            <w:r w:rsidRPr="0047050E">
              <w:t>480/277V</w:t>
            </w:r>
          </w:p>
        </w:tc>
        <w:tc>
          <w:tcPr>
            <w:tcW w:w="1900" w:type="dxa"/>
            <w:tcBorders>
              <w:top w:val="single" w:sz="6" w:space="0" w:color="auto"/>
              <w:left w:val="single" w:sz="6" w:space="0" w:color="auto"/>
              <w:bottom w:val="double" w:sz="6" w:space="0" w:color="auto"/>
            </w:tcBorders>
          </w:tcPr>
          <w:p w:rsidR="006A17E1" w:rsidRPr="0047050E" w:rsidRDefault="006A17E1" w:rsidP="0047050E">
            <w:r w:rsidRPr="0047050E">
              <w:t>208/120V</w:t>
            </w:r>
          </w:p>
        </w:tc>
        <w:tc>
          <w:tcPr>
            <w:tcW w:w="2020" w:type="dxa"/>
            <w:tcBorders>
              <w:top w:val="single" w:sz="6" w:space="0" w:color="auto"/>
              <w:left w:val="single" w:sz="6" w:space="0" w:color="auto"/>
              <w:bottom w:val="double" w:sz="6" w:space="0" w:color="auto"/>
            </w:tcBorders>
          </w:tcPr>
          <w:p w:rsidR="006A17E1" w:rsidRPr="0047050E" w:rsidRDefault="006A17E1" w:rsidP="0047050E">
            <w:r w:rsidRPr="0047050E">
              <w:t>240/120V High Leg</w:t>
            </w:r>
          </w:p>
        </w:tc>
        <w:tc>
          <w:tcPr>
            <w:tcW w:w="1900" w:type="dxa"/>
            <w:tcBorders>
              <w:top w:val="single" w:sz="6" w:space="0" w:color="auto"/>
              <w:left w:val="single" w:sz="6" w:space="0" w:color="auto"/>
              <w:bottom w:val="double" w:sz="6" w:space="0" w:color="auto"/>
              <w:right w:val="double" w:sz="6" w:space="0" w:color="auto"/>
            </w:tcBorders>
          </w:tcPr>
          <w:p w:rsidR="006A17E1" w:rsidRPr="0047050E" w:rsidRDefault="006A17E1" w:rsidP="0047050E">
            <w:r w:rsidRPr="0047050E">
              <w:t>Medium Voltage</w:t>
            </w:r>
          </w:p>
        </w:tc>
      </w:tr>
      <w:tr w:rsidR="006A17E1" w:rsidRPr="0047050E" w:rsidTr="00925C09">
        <w:trPr>
          <w:cantSplit/>
          <w:jc w:val="right"/>
        </w:trPr>
        <w:tc>
          <w:tcPr>
            <w:tcW w:w="1426" w:type="dxa"/>
            <w:tcBorders>
              <w:left w:val="double" w:sz="6" w:space="0" w:color="auto"/>
            </w:tcBorders>
          </w:tcPr>
          <w:p w:rsidR="006A17E1" w:rsidRPr="0047050E" w:rsidRDefault="006A17E1" w:rsidP="0047050E">
            <w:r w:rsidRPr="0047050E">
              <w:lastRenderedPageBreak/>
              <w:t>Phase A</w:t>
            </w:r>
          </w:p>
        </w:tc>
        <w:tc>
          <w:tcPr>
            <w:tcW w:w="1900" w:type="dxa"/>
            <w:tcBorders>
              <w:left w:val="single" w:sz="6" w:space="0" w:color="auto"/>
            </w:tcBorders>
          </w:tcPr>
          <w:p w:rsidR="006A17E1" w:rsidRPr="0047050E" w:rsidRDefault="006A17E1" w:rsidP="0047050E">
            <w:r w:rsidRPr="0047050E">
              <w:t>Brown</w:t>
            </w:r>
          </w:p>
        </w:tc>
        <w:tc>
          <w:tcPr>
            <w:tcW w:w="1900" w:type="dxa"/>
            <w:tcBorders>
              <w:left w:val="single" w:sz="6" w:space="0" w:color="auto"/>
            </w:tcBorders>
          </w:tcPr>
          <w:p w:rsidR="006A17E1" w:rsidRPr="0047050E" w:rsidRDefault="006A17E1" w:rsidP="0047050E">
            <w:r w:rsidRPr="0047050E">
              <w:t>Black</w:t>
            </w:r>
          </w:p>
        </w:tc>
        <w:tc>
          <w:tcPr>
            <w:tcW w:w="2020" w:type="dxa"/>
            <w:tcBorders>
              <w:left w:val="single" w:sz="6" w:space="0" w:color="auto"/>
            </w:tcBorders>
          </w:tcPr>
          <w:p w:rsidR="006A17E1" w:rsidRPr="0047050E" w:rsidRDefault="006A17E1" w:rsidP="0047050E">
            <w:r w:rsidRPr="0047050E">
              <w:t>Black</w:t>
            </w:r>
          </w:p>
        </w:tc>
        <w:tc>
          <w:tcPr>
            <w:tcW w:w="1900" w:type="dxa"/>
            <w:tcBorders>
              <w:left w:val="single" w:sz="6" w:space="0" w:color="auto"/>
              <w:right w:val="double" w:sz="6" w:space="0" w:color="auto"/>
            </w:tcBorders>
          </w:tcPr>
          <w:p w:rsidR="006A17E1" w:rsidRPr="0047050E" w:rsidRDefault="006A17E1" w:rsidP="0047050E">
            <w:r w:rsidRPr="0047050E">
              <w:t>One White Band</w:t>
            </w:r>
          </w:p>
        </w:tc>
      </w:tr>
      <w:tr w:rsidR="006A17E1" w:rsidRPr="0047050E" w:rsidTr="00925C09">
        <w:trPr>
          <w:cantSplit/>
          <w:jc w:val="right"/>
        </w:trPr>
        <w:tc>
          <w:tcPr>
            <w:tcW w:w="1426" w:type="dxa"/>
            <w:tcBorders>
              <w:top w:val="single" w:sz="6" w:space="0" w:color="auto"/>
              <w:left w:val="double" w:sz="6" w:space="0" w:color="auto"/>
            </w:tcBorders>
          </w:tcPr>
          <w:p w:rsidR="006A17E1" w:rsidRPr="0047050E" w:rsidRDefault="006A17E1" w:rsidP="0047050E">
            <w:r w:rsidRPr="0047050E">
              <w:t>Phase B</w:t>
            </w:r>
          </w:p>
        </w:tc>
        <w:tc>
          <w:tcPr>
            <w:tcW w:w="1900" w:type="dxa"/>
            <w:tcBorders>
              <w:top w:val="single" w:sz="6" w:space="0" w:color="auto"/>
              <w:left w:val="single" w:sz="6" w:space="0" w:color="auto"/>
            </w:tcBorders>
          </w:tcPr>
          <w:p w:rsidR="006A17E1" w:rsidRPr="0047050E" w:rsidRDefault="006A17E1" w:rsidP="0047050E">
            <w:r w:rsidRPr="0047050E">
              <w:t>Purple</w:t>
            </w:r>
          </w:p>
        </w:tc>
        <w:tc>
          <w:tcPr>
            <w:tcW w:w="1900" w:type="dxa"/>
            <w:tcBorders>
              <w:top w:val="single" w:sz="6" w:space="0" w:color="auto"/>
              <w:left w:val="single" w:sz="6" w:space="0" w:color="auto"/>
            </w:tcBorders>
          </w:tcPr>
          <w:p w:rsidR="006A17E1" w:rsidRPr="0047050E" w:rsidRDefault="006A17E1" w:rsidP="0047050E">
            <w:r w:rsidRPr="0047050E">
              <w:t>Red</w:t>
            </w:r>
          </w:p>
        </w:tc>
        <w:tc>
          <w:tcPr>
            <w:tcW w:w="2020" w:type="dxa"/>
            <w:tcBorders>
              <w:top w:val="single" w:sz="6" w:space="0" w:color="auto"/>
              <w:left w:val="single" w:sz="6" w:space="0" w:color="auto"/>
            </w:tcBorders>
          </w:tcPr>
          <w:p w:rsidR="006A17E1" w:rsidRPr="0047050E" w:rsidRDefault="006A17E1" w:rsidP="0047050E">
            <w:r w:rsidRPr="0047050E">
              <w:t>Orange</w:t>
            </w:r>
          </w:p>
        </w:tc>
        <w:tc>
          <w:tcPr>
            <w:tcW w:w="1900" w:type="dxa"/>
            <w:tcBorders>
              <w:top w:val="single" w:sz="6" w:space="0" w:color="auto"/>
              <w:left w:val="single" w:sz="6" w:space="0" w:color="auto"/>
              <w:right w:val="double" w:sz="6" w:space="0" w:color="auto"/>
            </w:tcBorders>
          </w:tcPr>
          <w:p w:rsidR="006A17E1" w:rsidRPr="0047050E" w:rsidRDefault="006A17E1" w:rsidP="0047050E">
            <w:r w:rsidRPr="0047050E">
              <w:t>Two White Bands</w:t>
            </w:r>
          </w:p>
        </w:tc>
      </w:tr>
      <w:tr w:rsidR="006A17E1" w:rsidRPr="0047050E" w:rsidTr="00925C09">
        <w:trPr>
          <w:cantSplit/>
          <w:jc w:val="right"/>
        </w:trPr>
        <w:tc>
          <w:tcPr>
            <w:tcW w:w="1426" w:type="dxa"/>
            <w:tcBorders>
              <w:top w:val="single" w:sz="6" w:space="0" w:color="auto"/>
              <w:left w:val="double" w:sz="6" w:space="0" w:color="auto"/>
            </w:tcBorders>
          </w:tcPr>
          <w:p w:rsidR="006A17E1" w:rsidRPr="0047050E" w:rsidRDefault="006A17E1" w:rsidP="0047050E">
            <w:r w:rsidRPr="0047050E">
              <w:t>Phase C</w:t>
            </w:r>
          </w:p>
        </w:tc>
        <w:tc>
          <w:tcPr>
            <w:tcW w:w="1900" w:type="dxa"/>
            <w:tcBorders>
              <w:top w:val="single" w:sz="6" w:space="0" w:color="auto"/>
              <w:left w:val="single" w:sz="6" w:space="0" w:color="auto"/>
            </w:tcBorders>
          </w:tcPr>
          <w:p w:rsidR="006A17E1" w:rsidRPr="0047050E" w:rsidRDefault="006A17E1" w:rsidP="0047050E">
            <w:r w:rsidRPr="0047050E">
              <w:t>Yellow</w:t>
            </w:r>
          </w:p>
        </w:tc>
        <w:tc>
          <w:tcPr>
            <w:tcW w:w="1900" w:type="dxa"/>
            <w:tcBorders>
              <w:top w:val="single" w:sz="6" w:space="0" w:color="auto"/>
              <w:left w:val="single" w:sz="6" w:space="0" w:color="auto"/>
            </w:tcBorders>
          </w:tcPr>
          <w:p w:rsidR="006A17E1" w:rsidRPr="0047050E" w:rsidRDefault="006A17E1" w:rsidP="0047050E">
            <w:r w:rsidRPr="0047050E">
              <w:t>Blue</w:t>
            </w:r>
          </w:p>
        </w:tc>
        <w:tc>
          <w:tcPr>
            <w:tcW w:w="2020" w:type="dxa"/>
            <w:tcBorders>
              <w:top w:val="single" w:sz="6" w:space="0" w:color="auto"/>
              <w:left w:val="single" w:sz="6" w:space="0" w:color="auto"/>
            </w:tcBorders>
          </w:tcPr>
          <w:p w:rsidR="006A17E1" w:rsidRPr="0047050E" w:rsidRDefault="006A17E1" w:rsidP="0047050E">
            <w:r w:rsidRPr="0047050E">
              <w:t>Blue</w:t>
            </w:r>
          </w:p>
        </w:tc>
        <w:tc>
          <w:tcPr>
            <w:tcW w:w="1900" w:type="dxa"/>
            <w:tcBorders>
              <w:top w:val="single" w:sz="6" w:space="0" w:color="auto"/>
              <w:left w:val="single" w:sz="6" w:space="0" w:color="auto"/>
              <w:right w:val="double" w:sz="6" w:space="0" w:color="auto"/>
            </w:tcBorders>
          </w:tcPr>
          <w:p w:rsidR="006A17E1" w:rsidRPr="0047050E" w:rsidRDefault="006A17E1" w:rsidP="0047050E">
            <w:r w:rsidRPr="0047050E">
              <w:t>Three White Bands</w:t>
            </w:r>
          </w:p>
        </w:tc>
      </w:tr>
      <w:tr w:rsidR="006A17E1" w:rsidRPr="0047050E" w:rsidTr="00925C09">
        <w:trPr>
          <w:cantSplit/>
          <w:trHeight w:val="500"/>
          <w:jc w:val="right"/>
        </w:trPr>
        <w:tc>
          <w:tcPr>
            <w:tcW w:w="1426" w:type="dxa"/>
            <w:tcBorders>
              <w:top w:val="single" w:sz="6" w:space="0" w:color="auto"/>
              <w:left w:val="double" w:sz="6" w:space="0" w:color="auto"/>
            </w:tcBorders>
          </w:tcPr>
          <w:p w:rsidR="006A17E1" w:rsidRPr="0047050E" w:rsidRDefault="006A17E1" w:rsidP="0047050E">
            <w:r w:rsidRPr="0047050E">
              <w:t>Neutral</w:t>
            </w:r>
          </w:p>
        </w:tc>
        <w:tc>
          <w:tcPr>
            <w:tcW w:w="1900" w:type="dxa"/>
            <w:tcBorders>
              <w:top w:val="single" w:sz="6" w:space="0" w:color="auto"/>
              <w:left w:val="single" w:sz="6" w:space="0" w:color="auto"/>
            </w:tcBorders>
          </w:tcPr>
          <w:p w:rsidR="006A17E1" w:rsidRPr="0047050E" w:rsidRDefault="006A17E1" w:rsidP="0047050E">
            <w:r w:rsidRPr="0047050E">
              <w:t>Gray</w:t>
            </w:r>
          </w:p>
        </w:tc>
        <w:tc>
          <w:tcPr>
            <w:tcW w:w="1900" w:type="dxa"/>
            <w:tcBorders>
              <w:top w:val="single" w:sz="6" w:space="0" w:color="auto"/>
              <w:left w:val="single" w:sz="6" w:space="0" w:color="auto"/>
            </w:tcBorders>
          </w:tcPr>
          <w:p w:rsidR="006A17E1" w:rsidRPr="0047050E" w:rsidRDefault="006A17E1" w:rsidP="0047050E">
            <w:r w:rsidRPr="0047050E">
              <w:t>White</w:t>
            </w:r>
          </w:p>
        </w:tc>
        <w:tc>
          <w:tcPr>
            <w:tcW w:w="2020" w:type="dxa"/>
            <w:tcBorders>
              <w:top w:val="single" w:sz="6" w:space="0" w:color="auto"/>
              <w:left w:val="single" w:sz="6" w:space="0" w:color="auto"/>
            </w:tcBorders>
          </w:tcPr>
          <w:p w:rsidR="006A17E1" w:rsidRPr="0047050E" w:rsidRDefault="006A17E1" w:rsidP="0047050E">
            <w:r w:rsidRPr="0047050E">
              <w:t>White</w:t>
            </w:r>
          </w:p>
        </w:tc>
        <w:tc>
          <w:tcPr>
            <w:tcW w:w="1900" w:type="dxa"/>
            <w:tcBorders>
              <w:top w:val="single" w:sz="6" w:space="0" w:color="auto"/>
              <w:left w:val="single" w:sz="6" w:space="0" w:color="auto"/>
              <w:right w:val="double" w:sz="6" w:space="0" w:color="auto"/>
            </w:tcBorders>
          </w:tcPr>
          <w:p w:rsidR="006A17E1" w:rsidRPr="0047050E" w:rsidRDefault="006A17E1" w:rsidP="0047050E">
            <w:r w:rsidRPr="0047050E">
              <w:t>N/A</w:t>
            </w:r>
          </w:p>
        </w:tc>
      </w:tr>
      <w:tr w:rsidR="006A17E1" w:rsidRPr="0047050E" w:rsidTr="00925C09">
        <w:trPr>
          <w:cantSplit/>
          <w:jc w:val="right"/>
        </w:trPr>
        <w:tc>
          <w:tcPr>
            <w:tcW w:w="1426" w:type="dxa"/>
            <w:tcBorders>
              <w:top w:val="single" w:sz="6" w:space="0" w:color="auto"/>
              <w:left w:val="double" w:sz="6" w:space="0" w:color="auto"/>
            </w:tcBorders>
          </w:tcPr>
          <w:p w:rsidR="006A17E1" w:rsidRPr="0047050E" w:rsidRDefault="006A17E1" w:rsidP="0047050E">
            <w:r w:rsidRPr="0047050E">
              <w:t>Grounding</w:t>
            </w:r>
          </w:p>
        </w:tc>
        <w:tc>
          <w:tcPr>
            <w:tcW w:w="1900" w:type="dxa"/>
            <w:tcBorders>
              <w:top w:val="single" w:sz="6" w:space="0" w:color="auto"/>
              <w:left w:val="single" w:sz="6" w:space="0" w:color="auto"/>
            </w:tcBorders>
          </w:tcPr>
          <w:p w:rsidR="006A17E1" w:rsidRPr="0047050E" w:rsidRDefault="006A17E1" w:rsidP="0047050E">
            <w:r w:rsidRPr="0047050E">
              <w:t>Green</w:t>
            </w:r>
          </w:p>
        </w:tc>
        <w:tc>
          <w:tcPr>
            <w:tcW w:w="1900" w:type="dxa"/>
            <w:tcBorders>
              <w:top w:val="single" w:sz="6" w:space="0" w:color="auto"/>
              <w:left w:val="single" w:sz="6" w:space="0" w:color="auto"/>
            </w:tcBorders>
          </w:tcPr>
          <w:p w:rsidR="006A17E1" w:rsidRPr="0047050E" w:rsidRDefault="006A17E1" w:rsidP="0047050E">
            <w:r w:rsidRPr="0047050E">
              <w:t>Green</w:t>
            </w:r>
          </w:p>
        </w:tc>
        <w:tc>
          <w:tcPr>
            <w:tcW w:w="2020" w:type="dxa"/>
            <w:tcBorders>
              <w:top w:val="single" w:sz="6" w:space="0" w:color="auto"/>
              <w:left w:val="single" w:sz="6" w:space="0" w:color="auto"/>
            </w:tcBorders>
          </w:tcPr>
          <w:p w:rsidR="006A17E1" w:rsidRPr="0047050E" w:rsidRDefault="006A17E1" w:rsidP="0047050E">
            <w:r w:rsidRPr="0047050E">
              <w:t>Green</w:t>
            </w:r>
          </w:p>
        </w:tc>
        <w:tc>
          <w:tcPr>
            <w:tcW w:w="1900" w:type="dxa"/>
            <w:tcBorders>
              <w:top w:val="single" w:sz="6" w:space="0" w:color="auto"/>
              <w:left w:val="single" w:sz="6" w:space="0" w:color="auto"/>
              <w:right w:val="double" w:sz="6" w:space="0" w:color="auto"/>
            </w:tcBorders>
          </w:tcPr>
          <w:p w:rsidR="006A17E1" w:rsidRPr="0047050E" w:rsidRDefault="006A17E1" w:rsidP="0047050E">
            <w:r w:rsidRPr="0047050E">
              <w:t>Green</w:t>
            </w:r>
          </w:p>
        </w:tc>
      </w:tr>
      <w:tr w:rsidR="006A17E1" w:rsidRPr="0047050E" w:rsidTr="006C13DA">
        <w:trPr>
          <w:cantSplit/>
          <w:jc w:val="right"/>
        </w:trPr>
        <w:tc>
          <w:tcPr>
            <w:tcW w:w="1426" w:type="dxa"/>
            <w:tcBorders>
              <w:left w:val="double" w:sz="6" w:space="0" w:color="auto"/>
            </w:tcBorders>
          </w:tcPr>
          <w:p w:rsidR="006A17E1" w:rsidRPr="0047050E" w:rsidRDefault="006A17E1" w:rsidP="0047050E">
            <w:r w:rsidRPr="0047050E">
              <w:t>IG</w:t>
            </w:r>
          </w:p>
        </w:tc>
        <w:tc>
          <w:tcPr>
            <w:tcW w:w="1900" w:type="dxa"/>
            <w:tcBorders>
              <w:left w:val="single" w:sz="6" w:space="0" w:color="auto"/>
            </w:tcBorders>
          </w:tcPr>
          <w:p w:rsidR="006A17E1" w:rsidRPr="0047050E" w:rsidRDefault="006A17E1" w:rsidP="0047050E">
            <w:r w:rsidRPr="0047050E">
              <w:t>N/A</w:t>
            </w:r>
          </w:p>
        </w:tc>
        <w:tc>
          <w:tcPr>
            <w:tcW w:w="1900" w:type="dxa"/>
            <w:tcBorders>
              <w:left w:val="single" w:sz="6" w:space="0" w:color="auto"/>
            </w:tcBorders>
          </w:tcPr>
          <w:p w:rsidR="006A17E1" w:rsidRPr="0047050E" w:rsidRDefault="006A17E1" w:rsidP="0047050E">
            <w:r w:rsidRPr="0047050E">
              <w:t>Green w/Yellow</w:t>
            </w:r>
          </w:p>
        </w:tc>
        <w:tc>
          <w:tcPr>
            <w:tcW w:w="2020" w:type="dxa"/>
            <w:tcBorders>
              <w:left w:val="single" w:sz="6" w:space="0" w:color="auto"/>
            </w:tcBorders>
          </w:tcPr>
          <w:p w:rsidR="006A17E1" w:rsidRPr="0047050E" w:rsidRDefault="006A17E1" w:rsidP="0047050E">
            <w:r w:rsidRPr="0047050E">
              <w:t>Green w/Yellow</w:t>
            </w:r>
          </w:p>
        </w:tc>
        <w:tc>
          <w:tcPr>
            <w:tcW w:w="1900" w:type="dxa"/>
            <w:tcBorders>
              <w:left w:val="single" w:sz="6" w:space="0" w:color="auto"/>
              <w:right w:val="double" w:sz="6" w:space="0" w:color="auto"/>
            </w:tcBorders>
          </w:tcPr>
          <w:p w:rsidR="006A17E1" w:rsidRPr="0047050E" w:rsidRDefault="006A17E1" w:rsidP="0047050E">
            <w:r w:rsidRPr="0047050E">
              <w:t>N/A</w:t>
            </w:r>
          </w:p>
        </w:tc>
      </w:tr>
      <w:tr w:rsidR="006C13DA" w:rsidRPr="0047050E" w:rsidTr="00925C09">
        <w:trPr>
          <w:cantSplit/>
          <w:jc w:val="right"/>
        </w:trPr>
        <w:tc>
          <w:tcPr>
            <w:tcW w:w="1426" w:type="dxa"/>
            <w:tcBorders>
              <w:left w:val="double" w:sz="6" w:space="0" w:color="auto"/>
              <w:bottom w:val="double" w:sz="6" w:space="0" w:color="auto"/>
            </w:tcBorders>
          </w:tcPr>
          <w:p w:rsidR="006C13DA" w:rsidRPr="0047050E" w:rsidRDefault="006C13DA" w:rsidP="0047050E"/>
        </w:tc>
        <w:tc>
          <w:tcPr>
            <w:tcW w:w="1900" w:type="dxa"/>
            <w:tcBorders>
              <w:left w:val="single" w:sz="6" w:space="0" w:color="auto"/>
              <w:bottom w:val="double" w:sz="6" w:space="0" w:color="auto"/>
            </w:tcBorders>
          </w:tcPr>
          <w:p w:rsidR="006C13DA" w:rsidRPr="0047050E" w:rsidRDefault="006C13DA" w:rsidP="0047050E"/>
        </w:tc>
        <w:tc>
          <w:tcPr>
            <w:tcW w:w="1900" w:type="dxa"/>
            <w:tcBorders>
              <w:left w:val="single" w:sz="6" w:space="0" w:color="auto"/>
              <w:bottom w:val="double" w:sz="6" w:space="0" w:color="auto"/>
            </w:tcBorders>
          </w:tcPr>
          <w:p w:rsidR="006C13DA" w:rsidRPr="0047050E" w:rsidRDefault="006C13DA" w:rsidP="0047050E"/>
        </w:tc>
        <w:tc>
          <w:tcPr>
            <w:tcW w:w="2020" w:type="dxa"/>
            <w:tcBorders>
              <w:left w:val="single" w:sz="6" w:space="0" w:color="auto"/>
              <w:bottom w:val="double" w:sz="6" w:space="0" w:color="auto"/>
            </w:tcBorders>
          </w:tcPr>
          <w:p w:rsidR="006C13DA" w:rsidRPr="0047050E" w:rsidRDefault="006C13DA" w:rsidP="0047050E"/>
        </w:tc>
        <w:tc>
          <w:tcPr>
            <w:tcW w:w="1900" w:type="dxa"/>
            <w:tcBorders>
              <w:left w:val="single" w:sz="6" w:space="0" w:color="auto"/>
              <w:bottom w:val="double" w:sz="6" w:space="0" w:color="auto"/>
              <w:right w:val="double" w:sz="6" w:space="0" w:color="auto"/>
            </w:tcBorders>
          </w:tcPr>
          <w:p w:rsidR="006C13DA" w:rsidRPr="0047050E" w:rsidRDefault="006C13DA" w:rsidP="0047050E"/>
        </w:tc>
      </w:tr>
    </w:tbl>
    <w:p w:rsidR="006A17E1" w:rsidRPr="00D233A3" w:rsidRDefault="006A17E1" w:rsidP="0047050E">
      <w:pPr>
        <w:pStyle w:val="ART"/>
        <w:rPr>
          <w:b/>
        </w:rPr>
      </w:pPr>
      <w:r w:rsidRPr="00D233A3">
        <w:rPr>
          <w:b/>
        </w:rPr>
        <w:t xml:space="preserve">NAMEPLATE ENGRAVING SCHEDULE </w:t>
      </w:r>
    </w:p>
    <w:p w:rsidR="006A17E1" w:rsidRPr="006A17E1" w:rsidRDefault="006A17E1" w:rsidP="0047050E">
      <w:pPr>
        <w:pStyle w:val="PR1"/>
      </w:pPr>
      <w:r w:rsidRPr="006A17E1">
        <w:t>Provide nameplates of minimum letter height as scheduled below.  Nameplates shall be same as equipment names indicated on the Drawings.</w:t>
      </w:r>
    </w:p>
    <w:p w:rsidR="006A17E1" w:rsidRPr="006A17E1" w:rsidRDefault="006A17E1" w:rsidP="0047050E">
      <w:pPr>
        <w:pStyle w:val="PR1"/>
      </w:pPr>
      <w:r w:rsidRPr="006A17E1">
        <w:t>Individual Circuit Breakers in Distribution Panelboards, Disconnect Switches, Motor Starters, and Contactors:  1/4</w:t>
      </w:r>
      <w:r w:rsidRPr="006A17E1">
        <w:noBreakHyphen/>
        <w:t xml:space="preserve">inch; identify source to device and the load it serves, including location.  </w:t>
      </w:r>
    </w:p>
    <w:p w:rsidR="006A17E1" w:rsidRPr="006A17E1" w:rsidRDefault="006A17E1" w:rsidP="0047050E">
      <w:pPr>
        <w:pStyle w:val="PR1"/>
      </w:pPr>
      <w:r w:rsidRPr="006A17E1">
        <w:t>Dry Type Transformers Not in Substations:  3/8</w:t>
      </w:r>
      <w:r w:rsidRPr="006A17E1">
        <w:noBreakHyphen/>
        <w:t>inch; identify equipment designation.  1/4</w:t>
      </w:r>
      <w:r w:rsidRPr="006A17E1">
        <w:noBreakHyphen/>
        <w:t xml:space="preserve">inch; identify primary and secondary voltages, primary source, and secondary load and location.  </w:t>
      </w:r>
    </w:p>
    <w:p w:rsidR="006A17E1" w:rsidRPr="006A17E1" w:rsidRDefault="006A17E1" w:rsidP="0047050E">
      <w:pPr>
        <w:pStyle w:val="PR1"/>
      </w:pPr>
      <w:r w:rsidRPr="006A17E1">
        <w:t>Automatic Transfer Switches:  3/8</w:t>
      </w:r>
      <w:r w:rsidRPr="006A17E1">
        <w:noBreakHyphen/>
        <w:t xml:space="preserve">inch; white letters and red background; identify </w:t>
      </w:r>
      <w:r w:rsidR="00AD642E" w:rsidRPr="006A17E1">
        <w:t>equipment designation</w:t>
      </w:r>
      <w:r w:rsidRPr="006A17E1">
        <w:t xml:space="preserve"> 1/4-inch; identify voltage rating, normal source, standby source and load served including location.</w:t>
      </w:r>
    </w:p>
    <w:p w:rsidR="006A17E1" w:rsidRPr="006A17E1" w:rsidRDefault="006A17E1" w:rsidP="0047050E">
      <w:pPr>
        <w:pStyle w:val="PR1"/>
      </w:pPr>
      <w:r w:rsidRPr="006A17E1">
        <w:t>Panelboards:  3/8-inch; identify equipment designation. 1/4 -inch; identify source, voltage and bus rating.</w:t>
      </w:r>
    </w:p>
    <w:p w:rsidR="006A17E1" w:rsidRPr="00D233A3" w:rsidRDefault="006A17E1" w:rsidP="0047050E">
      <w:pPr>
        <w:pStyle w:val="ART"/>
        <w:rPr>
          <w:b/>
        </w:rPr>
      </w:pPr>
      <w:r w:rsidRPr="00D233A3">
        <w:rPr>
          <w:b/>
        </w:rPr>
        <w:t>ENCLOSURE COLOR CODING</w:t>
      </w:r>
    </w:p>
    <w:p w:rsidR="006A17E1" w:rsidRPr="006A17E1" w:rsidRDefault="006A17E1" w:rsidP="0047050E">
      <w:pPr>
        <w:pStyle w:val="PR1"/>
      </w:pPr>
      <w:r w:rsidRPr="006A17E1">
        <w:t>The following systems shall have each junction and pull box cover completely painted per the following:</w:t>
      </w:r>
    </w:p>
    <w:p w:rsidR="006A17E1" w:rsidRDefault="0047050E" w:rsidP="0047050E">
      <w:r w:rsidRPr="006C13DA">
        <w:rPr>
          <w:b/>
          <w:i/>
        </w:rPr>
        <w:t>NOTE TO SPEC WRITER:  EDIT THE FOLLOWING DESCRIPTIVE SPECIFICATIONS FOR ANY CONFLICTS WITH THE EXISTING CONDITION</w:t>
      </w:r>
      <w:r w:rsidR="00F12966" w:rsidRPr="006C13DA">
        <w:rPr>
          <w:b/>
          <w:i/>
        </w:rPr>
        <w:t xml:space="preserve"> OR CAMPUS STANDARDS</w:t>
      </w:r>
      <w:r w:rsidRPr="0047050E">
        <w:t>.</w:t>
      </w:r>
    </w:p>
    <w:p w:rsidR="006C13DA" w:rsidRPr="0047050E" w:rsidRDefault="006C13DA" w:rsidP="0047050E"/>
    <w:tbl>
      <w:tblPr>
        <w:tblW w:w="0" w:type="auto"/>
        <w:tblInd w:w="72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4366"/>
        <w:gridCol w:w="4228"/>
      </w:tblGrid>
      <w:tr w:rsidR="006A17E1" w:rsidRPr="0047050E" w:rsidTr="006C08FE">
        <w:tc>
          <w:tcPr>
            <w:tcW w:w="4418" w:type="dxa"/>
          </w:tcPr>
          <w:p w:rsidR="006A17E1" w:rsidRPr="0047050E" w:rsidRDefault="006A17E1" w:rsidP="0047050E">
            <w:r w:rsidRPr="0047050E">
              <w:t>System</w:t>
            </w:r>
          </w:p>
        </w:tc>
        <w:tc>
          <w:tcPr>
            <w:tcW w:w="4294" w:type="dxa"/>
          </w:tcPr>
          <w:p w:rsidR="006A17E1" w:rsidRPr="0047050E" w:rsidRDefault="006A17E1" w:rsidP="0047050E">
            <w:r w:rsidRPr="0047050E">
              <w:t>Color of Box Cover</w:t>
            </w:r>
          </w:p>
        </w:tc>
      </w:tr>
      <w:tr w:rsidR="006A17E1" w:rsidRPr="0047050E" w:rsidTr="006C08FE">
        <w:tc>
          <w:tcPr>
            <w:tcW w:w="4418" w:type="dxa"/>
          </w:tcPr>
          <w:p w:rsidR="006A17E1" w:rsidRPr="0047050E" w:rsidRDefault="006A17E1" w:rsidP="0047050E">
            <w:r w:rsidRPr="0047050E">
              <w:t>Ethernet Backbone</w:t>
            </w:r>
          </w:p>
        </w:tc>
        <w:tc>
          <w:tcPr>
            <w:tcW w:w="4294" w:type="dxa"/>
          </w:tcPr>
          <w:p w:rsidR="006A17E1" w:rsidRPr="0047050E" w:rsidRDefault="006A17E1" w:rsidP="0047050E">
            <w:r w:rsidRPr="0047050E">
              <w:t>Blue</w:t>
            </w:r>
          </w:p>
        </w:tc>
      </w:tr>
      <w:tr w:rsidR="006A17E1" w:rsidRPr="0047050E" w:rsidTr="006C08FE">
        <w:tc>
          <w:tcPr>
            <w:tcW w:w="4418" w:type="dxa"/>
          </w:tcPr>
          <w:p w:rsidR="006A17E1" w:rsidRPr="0047050E" w:rsidRDefault="006A17E1" w:rsidP="0047050E">
            <w:r w:rsidRPr="0047050E">
              <w:t>Telecommunications</w:t>
            </w:r>
            <w:r w:rsidRPr="0047050E">
              <w:tab/>
            </w:r>
          </w:p>
        </w:tc>
        <w:tc>
          <w:tcPr>
            <w:tcW w:w="4294" w:type="dxa"/>
          </w:tcPr>
          <w:p w:rsidR="006A17E1" w:rsidRPr="0047050E" w:rsidRDefault="006A17E1" w:rsidP="0047050E">
            <w:r w:rsidRPr="0047050E">
              <w:t>Brown</w:t>
            </w:r>
          </w:p>
        </w:tc>
      </w:tr>
      <w:tr w:rsidR="006A17E1" w:rsidRPr="0047050E" w:rsidTr="006C08FE">
        <w:tc>
          <w:tcPr>
            <w:tcW w:w="4418" w:type="dxa"/>
          </w:tcPr>
          <w:p w:rsidR="006A17E1" w:rsidRPr="0047050E" w:rsidRDefault="006A17E1" w:rsidP="0047050E">
            <w:r w:rsidRPr="0047050E">
              <w:t>FCMS</w:t>
            </w:r>
            <w:r w:rsidRPr="0047050E">
              <w:tab/>
            </w:r>
          </w:p>
        </w:tc>
        <w:tc>
          <w:tcPr>
            <w:tcW w:w="4294" w:type="dxa"/>
          </w:tcPr>
          <w:p w:rsidR="006A17E1" w:rsidRPr="0047050E" w:rsidRDefault="006A17E1" w:rsidP="0047050E">
            <w:r w:rsidRPr="0047050E">
              <w:t>Green</w:t>
            </w:r>
          </w:p>
        </w:tc>
      </w:tr>
      <w:tr w:rsidR="006A17E1" w:rsidRPr="0047050E" w:rsidTr="006C08FE">
        <w:tc>
          <w:tcPr>
            <w:tcW w:w="4418" w:type="dxa"/>
          </w:tcPr>
          <w:p w:rsidR="006A17E1" w:rsidRPr="0047050E" w:rsidRDefault="006A17E1" w:rsidP="0047050E">
            <w:r w:rsidRPr="0047050E">
              <w:t>Emergency Power</w:t>
            </w:r>
          </w:p>
        </w:tc>
        <w:tc>
          <w:tcPr>
            <w:tcW w:w="4294" w:type="dxa"/>
          </w:tcPr>
          <w:p w:rsidR="006A17E1" w:rsidRPr="0047050E" w:rsidRDefault="006A17E1" w:rsidP="0047050E">
            <w:r w:rsidRPr="0047050E">
              <w:t>Red</w:t>
            </w:r>
          </w:p>
        </w:tc>
      </w:tr>
      <w:tr w:rsidR="006A17E1" w:rsidRPr="0047050E" w:rsidTr="006C08FE">
        <w:tc>
          <w:tcPr>
            <w:tcW w:w="4418" w:type="dxa"/>
          </w:tcPr>
          <w:p w:rsidR="006A17E1" w:rsidRPr="0047050E" w:rsidRDefault="006A17E1" w:rsidP="0047050E">
            <w:r w:rsidRPr="0047050E">
              <w:t>Security**</w:t>
            </w:r>
            <w:r w:rsidRPr="0047050E">
              <w:tab/>
            </w:r>
          </w:p>
        </w:tc>
        <w:tc>
          <w:tcPr>
            <w:tcW w:w="4294" w:type="dxa"/>
          </w:tcPr>
          <w:p w:rsidR="006A17E1" w:rsidRPr="0047050E" w:rsidRDefault="006A17E1" w:rsidP="0047050E">
            <w:r w:rsidRPr="0047050E">
              <w:t>White</w:t>
            </w:r>
          </w:p>
        </w:tc>
      </w:tr>
      <w:tr w:rsidR="006A17E1" w:rsidRPr="0047050E" w:rsidTr="006C08FE">
        <w:tc>
          <w:tcPr>
            <w:tcW w:w="4418" w:type="dxa"/>
          </w:tcPr>
          <w:p w:rsidR="006A17E1" w:rsidRPr="0047050E" w:rsidRDefault="006A17E1" w:rsidP="0047050E">
            <w:r w:rsidRPr="0047050E">
              <w:t>Fire Alarm</w:t>
            </w:r>
            <w:r w:rsidRPr="0047050E">
              <w:tab/>
            </w:r>
          </w:p>
        </w:tc>
        <w:tc>
          <w:tcPr>
            <w:tcW w:w="4294" w:type="dxa"/>
          </w:tcPr>
          <w:p w:rsidR="006A17E1" w:rsidRPr="0047050E" w:rsidRDefault="006A17E1" w:rsidP="0047050E">
            <w:r w:rsidRPr="0047050E">
              <w:t>Yellow</w:t>
            </w:r>
          </w:p>
        </w:tc>
      </w:tr>
      <w:tr w:rsidR="006A17E1" w:rsidRPr="0047050E" w:rsidTr="006C08FE">
        <w:tc>
          <w:tcPr>
            <w:tcW w:w="4418" w:type="dxa"/>
          </w:tcPr>
          <w:p w:rsidR="006A17E1" w:rsidRPr="0047050E" w:rsidRDefault="006A17E1" w:rsidP="0047050E">
            <w:r w:rsidRPr="0047050E">
              <w:t>Clock</w:t>
            </w:r>
          </w:p>
        </w:tc>
        <w:tc>
          <w:tcPr>
            <w:tcW w:w="4294" w:type="dxa"/>
          </w:tcPr>
          <w:p w:rsidR="006A17E1" w:rsidRPr="0047050E" w:rsidRDefault="006A17E1" w:rsidP="0047050E">
            <w:r w:rsidRPr="0047050E">
              <w:t>Fluorescent Violet</w:t>
            </w:r>
          </w:p>
        </w:tc>
      </w:tr>
      <w:tr w:rsidR="006A17E1" w:rsidRPr="0047050E" w:rsidTr="006C08FE">
        <w:tc>
          <w:tcPr>
            <w:tcW w:w="4418" w:type="dxa"/>
          </w:tcPr>
          <w:p w:rsidR="006A17E1" w:rsidRPr="0047050E" w:rsidRDefault="006A17E1" w:rsidP="0047050E">
            <w:r w:rsidRPr="0047050E">
              <w:t>U.P.S.</w:t>
            </w:r>
            <w:r w:rsidRPr="0047050E">
              <w:tab/>
            </w:r>
          </w:p>
        </w:tc>
        <w:tc>
          <w:tcPr>
            <w:tcW w:w="4294" w:type="dxa"/>
          </w:tcPr>
          <w:p w:rsidR="006A17E1" w:rsidRPr="0047050E" w:rsidRDefault="006A17E1" w:rsidP="0047050E">
            <w:r w:rsidRPr="0047050E">
              <w:t>Fluorescent Pink</w:t>
            </w:r>
            <w:r w:rsidRPr="0047050E">
              <w:tab/>
            </w:r>
          </w:p>
        </w:tc>
      </w:tr>
    </w:tbl>
    <w:p w:rsidR="006C13DA" w:rsidRDefault="006C13DA" w:rsidP="006A17E1">
      <w:pPr>
        <w:tabs>
          <w:tab w:val="left" w:pos="4320"/>
        </w:tabs>
        <w:jc w:val="left"/>
        <w:rPr>
          <w:rFonts w:cs="Arial"/>
        </w:rPr>
      </w:pPr>
    </w:p>
    <w:p w:rsidR="006A17E1" w:rsidRPr="006A17E1" w:rsidRDefault="006A17E1" w:rsidP="006A17E1">
      <w:pPr>
        <w:tabs>
          <w:tab w:val="left" w:pos="4320"/>
        </w:tabs>
        <w:jc w:val="left"/>
        <w:rPr>
          <w:rFonts w:cs="Arial"/>
        </w:rPr>
      </w:pPr>
      <w:r w:rsidRPr="006A17E1">
        <w:rPr>
          <w:rFonts w:cs="Arial"/>
        </w:rPr>
        <w:t>**Security shall include, but not be limited to, the following systems:</w:t>
      </w:r>
    </w:p>
    <w:p w:rsidR="006A17E1" w:rsidRPr="006A17E1" w:rsidRDefault="006A17E1" w:rsidP="006A17E1">
      <w:pPr>
        <w:numPr>
          <w:ilvl w:val="0"/>
          <w:numId w:val="20"/>
        </w:numPr>
        <w:tabs>
          <w:tab w:val="left" w:pos="4320"/>
        </w:tabs>
        <w:jc w:val="left"/>
        <w:rPr>
          <w:rFonts w:cs="Arial"/>
        </w:rPr>
      </w:pPr>
      <w:r w:rsidRPr="006A17E1">
        <w:rPr>
          <w:rFonts w:cs="Arial"/>
        </w:rPr>
        <w:t>Card Access</w:t>
      </w:r>
    </w:p>
    <w:p w:rsidR="006A17E1" w:rsidRPr="006A17E1" w:rsidRDefault="006A17E1" w:rsidP="006A17E1">
      <w:pPr>
        <w:tabs>
          <w:tab w:val="left" w:pos="4320"/>
        </w:tabs>
        <w:ind w:left="720" w:hanging="360"/>
        <w:jc w:val="left"/>
        <w:rPr>
          <w:rFonts w:cs="Arial"/>
        </w:rPr>
      </w:pPr>
      <w:r w:rsidRPr="006A17E1">
        <w:rPr>
          <w:rFonts w:cs="Arial"/>
        </w:rPr>
        <w:t>-</w:t>
      </w:r>
      <w:r w:rsidRPr="006A17E1">
        <w:rPr>
          <w:rFonts w:cs="Arial"/>
        </w:rPr>
        <w:tab/>
        <w:t>Duress Alarms</w:t>
      </w:r>
    </w:p>
    <w:p w:rsidR="006A17E1" w:rsidRPr="006A17E1" w:rsidRDefault="006A17E1" w:rsidP="006A17E1">
      <w:pPr>
        <w:tabs>
          <w:tab w:val="left" w:pos="4320"/>
        </w:tabs>
        <w:ind w:left="720" w:hanging="360"/>
        <w:jc w:val="left"/>
        <w:rPr>
          <w:rFonts w:cs="Arial"/>
        </w:rPr>
      </w:pPr>
      <w:r w:rsidRPr="006A17E1">
        <w:rPr>
          <w:rFonts w:cs="Arial"/>
        </w:rPr>
        <w:t xml:space="preserve">- </w:t>
      </w:r>
      <w:r w:rsidRPr="006A17E1">
        <w:rPr>
          <w:rFonts w:cs="Arial"/>
        </w:rPr>
        <w:tab/>
        <w:t>Perimeter Door Alarms</w:t>
      </w:r>
    </w:p>
    <w:p w:rsidR="00DA3760" w:rsidRDefault="006A17E1" w:rsidP="00DA3760">
      <w:pPr>
        <w:tabs>
          <w:tab w:val="left" w:pos="4320"/>
        </w:tabs>
        <w:ind w:left="720" w:hanging="360"/>
        <w:jc w:val="left"/>
        <w:rPr>
          <w:rFonts w:cs="Arial"/>
        </w:rPr>
      </w:pPr>
      <w:r w:rsidRPr="006A17E1">
        <w:rPr>
          <w:rFonts w:cs="Arial"/>
        </w:rPr>
        <w:t>-</w:t>
      </w:r>
      <w:r w:rsidRPr="006A17E1">
        <w:rPr>
          <w:rFonts w:cs="Arial"/>
        </w:rPr>
        <w:tab/>
        <w:t>CCTV</w:t>
      </w:r>
    </w:p>
    <w:p w:rsidR="00DA3760" w:rsidRDefault="00DA3760" w:rsidP="00DA3760">
      <w:pPr>
        <w:tabs>
          <w:tab w:val="left" w:pos="4320"/>
        </w:tabs>
        <w:ind w:left="720" w:hanging="360"/>
        <w:jc w:val="left"/>
        <w:rPr>
          <w:rFonts w:cs="Arial"/>
        </w:rPr>
      </w:pPr>
    </w:p>
    <w:p w:rsidR="00460A8A" w:rsidRPr="00D233A3" w:rsidRDefault="00460A8A" w:rsidP="006C13DA">
      <w:pPr>
        <w:tabs>
          <w:tab w:val="left" w:pos="4320"/>
        </w:tabs>
        <w:ind w:left="720" w:hanging="360"/>
        <w:jc w:val="center"/>
        <w:rPr>
          <w:b/>
        </w:rPr>
      </w:pPr>
      <w:r w:rsidRPr="00D233A3">
        <w:rPr>
          <w:b/>
        </w:rPr>
        <w:t xml:space="preserve">END OF </w:t>
      </w:r>
      <w:r w:rsidR="000C15A5" w:rsidRPr="00D233A3">
        <w:rPr>
          <w:b/>
        </w:rPr>
        <w:t>SECTION</w:t>
      </w:r>
      <w:r w:rsidR="00CB49DD" w:rsidRPr="00D233A3">
        <w:rPr>
          <w:b/>
        </w:rPr>
        <w:t xml:space="preserve"> 26 05 19</w:t>
      </w:r>
    </w:p>
    <w:sectPr w:rsidR="00460A8A" w:rsidRPr="00D233A3" w:rsidSect="00DA3AC0">
      <w:headerReference w:type="default" r:id="rId9"/>
      <w:footerReference w:type="even" r:id="rId10"/>
      <w:footerReference w:type="default" r:id="rId11"/>
      <w:headerReference w:type="first" r:id="rId12"/>
      <w:pgSz w:w="12240" w:h="15840" w:code="1"/>
      <w:pgMar w:top="810" w:right="1440" w:bottom="1440" w:left="1440" w:header="720" w:footer="37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F11" w:rsidRDefault="00DF4F11">
      <w:r>
        <w:separator/>
      </w:r>
    </w:p>
  </w:endnote>
  <w:endnote w:type="continuationSeparator" w:id="0">
    <w:p w:rsidR="00DF4F11" w:rsidRDefault="00DF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w:altName w:val="Calibri"/>
    <w:panose1 w:val="00000000000000000000"/>
    <w:charset w:val="00"/>
    <w:family w:val="modern"/>
    <w:notTrueType/>
    <w:pitch w:val="variable"/>
    <w:sig w:usb0="800000AF" w:usb1="5000207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Ind w:w="108" w:type="dxa"/>
      <w:tblLayout w:type="fixed"/>
      <w:tblCellMar>
        <w:left w:w="72" w:type="dxa"/>
        <w:right w:w="72" w:type="dxa"/>
      </w:tblCellMar>
      <w:tblLook w:val="04A0" w:firstRow="1" w:lastRow="0" w:firstColumn="1" w:lastColumn="0" w:noHBand="0" w:noVBand="1"/>
    </w:tblPr>
    <w:tblGrid>
      <w:gridCol w:w="9360"/>
    </w:tblGrid>
    <w:tr w:rsidR="00A56815" w:rsidRPr="00CB49DD" w:rsidTr="00A56815">
      <w:trPr>
        <w:trHeight w:val="85"/>
      </w:trPr>
      <w:tc>
        <w:tcPr>
          <w:tcW w:w="5346" w:type="dxa"/>
          <w:hideMark/>
        </w:tcPr>
        <w:p w:rsidR="00A56815" w:rsidRPr="00CB49DD" w:rsidRDefault="00A56815" w:rsidP="00D233A3">
          <w:pPr>
            <w:widowControl w:val="0"/>
            <w:jc w:val="left"/>
            <w:rPr>
              <w:rFonts w:cs="Arial"/>
              <w:bCs/>
              <w:iCs/>
              <w:caps/>
              <w:szCs w:val="20"/>
            </w:rPr>
          </w:pPr>
          <w:r>
            <w:rPr>
              <w:rFonts w:cs="Arial"/>
              <w:bCs/>
              <w:iCs/>
              <w:caps/>
              <w:szCs w:val="20"/>
            </w:rPr>
            <w:t>ELECTRICAL IDENTIFICATION</w:t>
          </w:r>
        </w:p>
      </w:tc>
    </w:tr>
    <w:tr w:rsidR="00A56815" w:rsidRPr="00CB49DD" w:rsidTr="00A56815">
      <w:trPr>
        <w:trHeight w:val="85"/>
      </w:trPr>
      <w:tc>
        <w:tcPr>
          <w:tcW w:w="5346" w:type="dxa"/>
          <w:hideMark/>
        </w:tcPr>
        <w:p w:rsidR="00A56815" w:rsidRPr="00CB49DD" w:rsidRDefault="00A56815" w:rsidP="00D233A3">
          <w:pPr>
            <w:widowControl w:val="0"/>
            <w:jc w:val="left"/>
            <w:rPr>
              <w:rFonts w:cs="Arial"/>
              <w:bCs/>
              <w:iCs/>
              <w:caps/>
              <w:szCs w:val="20"/>
            </w:rPr>
          </w:pPr>
          <w:r>
            <w:rPr>
              <w:rFonts w:cs="Arial"/>
              <w:bCs/>
              <w:iCs/>
              <w:caps/>
              <w:szCs w:val="20"/>
            </w:rPr>
            <w:t>26 05 53</w:t>
          </w:r>
        </w:p>
      </w:tc>
    </w:tr>
    <w:tr w:rsidR="00A56815" w:rsidRPr="00CB49DD" w:rsidTr="00A56815">
      <w:trPr>
        <w:trHeight w:val="85"/>
      </w:trPr>
      <w:tc>
        <w:tcPr>
          <w:tcW w:w="5346" w:type="dxa"/>
          <w:noWrap/>
          <w:vAlign w:val="center"/>
          <w:hideMark/>
        </w:tcPr>
        <w:p w:rsidR="00A56815" w:rsidRPr="00CB49DD" w:rsidRDefault="00A56815" w:rsidP="00D233A3">
          <w:pPr>
            <w:widowControl w:val="0"/>
            <w:jc w:val="left"/>
            <w:rPr>
              <w:rFonts w:cs="Arial"/>
              <w:bCs/>
              <w:iCs/>
              <w:caps/>
              <w:szCs w:val="20"/>
            </w:rPr>
          </w:pPr>
          <w:r w:rsidRPr="00CB49DD">
            <w:rPr>
              <w:rFonts w:cs="Arial"/>
              <w:bCs/>
              <w:iCs/>
              <w:caps/>
              <w:szCs w:val="20"/>
            </w:rPr>
            <w:fldChar w:fldCharType="begin"/>
          </w:r>
          <w:r w:rsidRPr="00CB49DD">
            <w:rPr>
              <w:rFonts w:cs="Arial"/>
              <w:bCs/>
              <w:iCs/>
              <w:caps/>
              <w:szCs w:val="20"/>
            </w:rPr>
            <w:instrText xml:space="preserve"> PAGE </w:instrText>
          </w:r>
          <w:r w:rsidRPr="00CB49DD">
            <w:rPr>
              <w:rFonts w:cs="Arial"/>
              <w:bCs/>
              <w:iCs/>
              <w:caps/>
              <w:szCs w:val="20"/>
            </w:rPr>
            <w:fldChar w:fldCharType="separate"/>
          </w:r>
          <w:r w:rsidR="00E149A3">
            <w:rPr>
              <w:rFonts w:cs="Arial"/>
              <w:bCs/>
              <w:iCs/>
              <w:caps/>
              <w:noProof/>
              <w:szCs w:val="20"/>
            </w:rPr>
            <w:t>2</w:t>
          </w:r>
          <w:r w:rsidRPr="00CB49DD">
            <w:rPr>
              <w:rFonts w:cs="Arial"/>
              <w:bCs/>
              <w:iCs/>
              <w:caps/>
              <w:szCs w:val="20"/>
            </w:rPr>
            <w:fldChar w:fldCharType="end"/>
          </w:r>
          <w:r w:rsidRPr="00CB49DD">
            <w:rPr>
              <w:rFonts w:cs="Arial"/>
              <w:bCs/>
              <w:iCs/>
              <w:caps/>
              <w:szCs w:val="20"/>
            </w:rPr>
            <w:t xml:space="preserve"> of </w:t>
          </w:r>
          <w:r w:rsidRPr="00CB49DD">
            <w:rPr>
              <w:rFonts w:cs="Arial"/>
              <w:bCs/>
              <w:iCs/>
              <w:caps/>
              <w:szCs w:val="20"/>
            </w:rPr>
            <w:fldChar w:fldCharType="begin"/>
          </w:r>
          <w:r w:rsidRPr="00CB49DD">
            <w:rPr>
              <w:rFonts w:cs="Arial"/>
              <w:bCs/>
              <w:iCs/>
              <w:caps/>
              <w:szCs w:val="20"/>
            </w:rPr>
            <w:instrText xml:space="preserve"> NUMPAGES </w:instrText>
          </w:r>
          <w:r w:rsidRPr="00CB49DD">
            <w:rPr>
              <w:rFonts w:cs="Arial"/>
              <w:bCs/>
              <w:iCs/>
              <w:caps/>
              <w:szCs w:val="20"/>
            </w:rPr>
            <w:fldChar w:fldCharType="separate"/>
          </w:r>
          <w:r w:rsidR="00E149A3">
            <w:rPr>
              <w:rFonts w:cs="Arial"/>
              <w:bCs/>
              <w:iCs/>
              <w:caps/>
              <w:noProof/>
              <w:szCs w:val="20"/>
            </w:rPr>
            <w:t>3</w:t>
          </w:r>
          <w:r w:rsidRPr="00CB49DD">
            <w:rPr>
              <w:rFonts w:cs="Arial"/>
              <w:bCs/>
              <w:iCs/>
              <w:caps/>
              <w:szCs w:val="20"/>
            </w:rPr>
            <w:fldChar w:fldCharType="end"/>
          </w:r>
        </w:p>
      </w:tc>
    </w:tr>
  </w:tbl>
  <w:p w:rsidR="00A56815" w:rsidRDefault="00A56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815" w:rsidRPr="00CB49DD" w:rsidRDefault="00A56815" w:rsidP="00CB49DD">
    <w:pPr>
      <w:widowControl w:val="0"/>
      <w:jc w:val="left"/>
      <w:rPr>
        <w:bCs/>
        <w:iCs/>
        <w:szCs w:val="20"/>
      </w:rPr>
    </w:pPr>
  </w:p>
  <w:tbl>
    <w:tblPr>
      <w:tblW w:w="9360" w:type="dxa"/>
      <w:tblInd w:w="108" w:type="dxa"/>
      <w:tblLayout w:type="fixed"/>
      <w:tblCellMar>
        <w:left w:w="72" w:type="dxa"/>
        <w:right w:w="72" w:type="dxa"/>
      </w:tblCellMar>
      <w:tblLook w:val="04A0" w:firstRow="1" w:lastRow="0" w:firstColumn="1" w:lastColumn="0" w:noHBand="0" w:noVBand="1"/>
    </w:tblPr>
    <w:tblGrid>
      <w:gridCol w:w="4014"/>
      <w:gridCol w:w="5346"/>
    </w:tblGrid>
    <w:tr w:rsidR="00A56815" w:rsidRPr="00CB49DD" w:rsidTr="00D233A3">
      <w:trPr>
        <w:trHeight w:val="85"/>
      </w:trPr>
      <w:tc>
        <w:tcPr>
          <w:tcW w:w="4014" w:type="dxa"/>
        </w:tcPr>
        <w:p w:rsidR="00A56815" w:rsidRPr="00CB49DD" w:rsidRDefault="00A56815" w:rsidP="00CB49DD">
          <w:pPr>
            <w:widowControl w:val="0"/>
            <w:jc w:val="left"/>
            <w:rPr>
              <w:bCs/>
              <w:iCs/>
              <w:szCs w:val="20"/>
            </w:rPr>
          </w:pPr>
        </w:p>
      </w:tc>
      <w:tc>
        <w:tcPr>
          <w:tcW w:w="5346" w:type="dxa"/>
          <w:hideMark/>
        </w:tcPr>
        <w:p w:rsidR="00A56815" w:rsidRPr="00CB49DD" w:rsidRDefault="00A56815" w:rsidP="00CB49DD">
          <w:pPr>
            <w:widowControl w:val="0"/>
            <w:jc w:val="right"/>
            <w:rPr>
              <w:rFonts w:cs="Arial"/>
              <w:bCs/>
              <w:iCs/>
              <w:caps/>
              <w:szCs w:val="20"/>
            </w:rPr>
          </w:pPr>
          <w:r>
            <w:rPr>
              <w:rFonts w:cs="Arial"/>
              <w:bCs/>
              <w:iCs/>
              <w:caps/>
              <w:szCs w:val="20"/>
            </w:rPr>
            <w:t>ELECTRICAL IDENTIFICATION</w:t>
          </w:r>
        </w:p>
      </w:tc>
    </w:tr>
    <w:tr w:rsidR="00A56815" w:rsidRPr="00CB49DD" w:rsidTr="00CB49DD">
      <w:trPr>
        <w:trHeight w:val="85"/>
      </w:trPr>
      <w:tc>
        <w:tcPr>
          <w:tcW w:w="4014" w:type="dxa"/>
        </w:tcPr>
        <w:p w:rsidR="00A56815" w:rsidRPr="00CB49DD" w:rsidRDefault="00A56815" w:rsidP="00CB49DD">
          <w:pPr>
            <w:widowControl w:val="0"/>
            <w:jc w:val="left"/>
            <w:rPr>
              <w:bCs/>
              <w:iCs/>
              <w:szCs w:val="20"/>
            </w:rPr>
          </w:pPr>
        </w:p>
      </w:tc>
      <w:tc>
        <w:tcPr>
          <w:tcW w:w="5346" w:type="dxa"/>
          <w:hideMark/>
        </w:tcPr>
        <w:p w:rsidR="00A56815" w:rsidRPr="00CB49DD" w:rsidRDefault="00A56815" w:rsidP="00CB49DD">
          <w:pPr>
            <w:widowControl w:val="0"/>
            <w:jc w:val="right"/>
            <w:rPr>
              <w:rFonts w:cs="Arial"/>
              <w:bCs/>
              <w:iCs/>
              <w:caps/>
              <w:szCs w:val="20"/>
            </w:rPr>
          </w:pPr>
          <w:r>
            <w:rPr>
              <w:rFonts w:cs="Arial"/>
              <w:bCs/>
              <w:iCs/>
              <w:caps/>
              <w:szCs w:val="20"/>
            </w:rPr>
            <w:t>26 05 53</w:t>
          </w:r>
        </w:p>
      </w:tc>
    </w:tr>
    <w:tr w:rsidR="00A56815" w:rsidRPr="00CB49DD" w:rsidTr="00D233A3">
      <w:trPr>
        <w:trHeight w:val="85"/>
      </w:trPr>
      <w:tc>
        <w:tcPr>
          <w:tcW w:w="4014" w:type="dxa"/>
        </w:tcPr>
        <w:p w:rsidR="00A56815" w:rsidRPr="00CB49DD" w:rsidRDefault="00A56815" w:rsidP="00CB49DD">
          <w:pPr>
            <w:widowControl w:val="0"/>
            <w:jc w:val="left"/>
            <w:rPr>
              <w:bCs/>
              <w:iCs/>
              <w:szCs w:val="20"/>
            </w:rPr>
          </w:pPr>
        </w:p>
      </w:tc>
      <w:tc>
        <w:tcPr>
          <w:tcW w:w="5346" w:type="dxa"/>
          <w:noWrap/>
          <w:vAlign w:val="center"/>
          <w:hideMark/>
        </w:tcPr>
        <w:p w:rsidR="00A56815" w:rsidRPr="00CB49DD" w:rsidRDefault="00A56815" w:rsidP="00CB49DD">
          <w:pPr>
            <w:widowControl w:val="0"/>
            <w:jc w:val="right"/>
            <w:rPr>
              <w:rFonts w:cs="Arial"/>
              <w:bCs/>
              <w:iCs/>
              <w:caps/>
              <w:szCs w:val="20"/>
            </w:rPr>
          </w:pPr>
          <w:r w:rsidRPr="00CB49DD">
            <w:rPr>
              <w:rFonts w:cs="Arial"/>
              <w:bCs/>
              <w:iCs/>
              <w:caps/>
              <w:szCs w:val="20"/>
            </w:rPr>
            <w:fldChar w:fldCharType="begin"/>
          </w:r>
          <w:r w:rsidRPr="00CB49DD">
            <w:rPr>
              <w:rFonts w:cs="Arial"/>
              <w:bCs/>
              <w:iCs/>
              <w:caps/>
              <w:szCs w:val="20"/>
            </w:rPr>
            <w:instrText xml:space="preserve"> PAGE </w:instrText>
          </w:r>
          <w:r w:rsidRPr="00CB49DD">
            <w:rPr>
              <w:rFonts w:cs="Arial"/>
              <w:bCs/>
              <w:iCs/>
              <w:caps/>
              <w:szCs w:val="20"/>
            </w:rPr>
            <w:fldChar w:fldCharType="separate"/>
          </w:r>
          <w:r w:rsidR="00E149A3">
            <w:rPr>
              <w:rFonts w:cs="Arial"/>
              <w:bCs/>
              <w:iCs/>
              <w:caps/>
              <w:noProof/>
              <w:szCs w:val="20"/>
            </w:rPr>
            <w:t>3</w:t>
          </w:r>
          <w:r w:rsidRPr="00CB49DD">
            <w:rPr>
              <w:rFonts w:cs="Arial"/>
              <w:bCs/>
              <w:iCs/>
              <w:caps/>
              <w:szCs w:val="20"/>
            </w:rPr>
            <w:fldChar w:fldCharType="end"/>
          </w:r>
          <w:r w:rsidRPr="00CB49DD">
            <w:rPr>
              <w:rFonts w:cs="Arial"/>
              <w:bCs/>
              <w:iCs/>
              <w:caps/>
              <w:szCs w:val="20"/>
            </w:rPr>
            <w:t xml:space="preserve"> of </w:t>
          </w:r>
          <w:r w:rsidRPr="00CB49DD">
            <w:rPr>
              <w:rFonts w:cs="Arial"/>
              <w:bCs/>
              <w:iCs/>
              <w:caps/>
              <w:szCs w:val="20"/>
            </w:rPr>
            <w:fldChar w:fldCharType="begin"/>
          </w:r>
          <w:r w:rsidRPr="00CB49DD">
            <w:rPr>
              <w:rFonts w:cs="Arial"/>
              <w:bCs/>
              <w:iCs/>
              <w:caps/>
              <w:szCs w:val="20"/>
            </w:rPr>
            <w:instrText xml:space="preserve"> NUMPAGES </w:instrText>
          </w:r>
          <w:r w:rsidRPr="00CB49DD">
            <w:rPr>
              <w:rFonts w:cs="Arial"/>
              <w:bCs/>
              <w:iCs/>
              <w:caps/>
              <w:szCs w:val="20"/>
            </w:rPr>
            <w:fldChar w:fldCharType="separate"/>
          </w:r>
          <w:r w:rsidR="00E149A3">
            <w:rPr>
              <w:rFonts w:cs="Arial"/>
              <w:bCs/>
              <w:iCs/>
              <w:caps/>
              <w:noProof/>
              <w:szCs w:val="20"/>
            </w:rPr>
            <w:t>3</w:t>
          </w:r>
          <w:r w:rsidRPr="00CB49DD">
            <w:rPr>
              <w:rFonts w:cs="Arial"/>
              <w:bCs/>
              <w:iCs/>
              <w:caps/>
              <w:szCs w:val="20"/>
            </w:rPr>
            <w:fldChar w:fldCharType="end"/>
          </w:r>
        </w:p>
      </w:tc>
    </w:tr>
  </w:tbl>
  <w:p w:rsidR="00A56815" w:rsidRPr="00CB49DD" w:rsidRDefault="00A56815" w:rsidP="00CB49DD">
    <w:pPr>
      <w:widowControl w:val="0"/>
      <w:jc w:val="left"/>
      <w:rPr>
        <w:bCs/>
        <w:iCs/>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F11" w:rsidRDefault="00DF4F11">
      <w:r>
        <w:separator/>
      </w:r>
    </w:p>
  </w:footnote>
  <w:footnote w:type="continuationSeparator" w:id="0">
    <w:p w:rsidR="00DF4F11" w:rsidRDefault="00DF4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815" w:rsidRPr="00CB49DD" w:rsidRDefault="00A56815" w:rsidP="00CB49DD">
    <w:pPr>
      <w:widowControl w:val="0"/>
      <w:tabs>
        <w:tab w:val="center" w:pos="4320"/>
        <w:tab w:val="right" w:pos="8640"/>
      </w:tabs>
      <w:jc w:val="left"/>
      <w:rPr>
        <w:rFonts w:cs="Arial"/>
        <w:bCs/>
        <w:iCs/>
        <w:caps/>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815" w:rsidRPr="00445E33" w:rsidRDefault="00A56815" w:rsidP="00445E33">
    <w:pPr>
      <w:tabs>
        <w:tab w:val="center" w:pos="4680"/>
        <w:tab w:val="right" w:pos="9360"/>
      </w:tabs>
      <w:overflowPunct w:val="0"/>
      <w:autoSpaceDE w:val="0"/>
      <w:autoSpaceDN w:val="0"/>
      <w:adjustRightInd w:val="0"/>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4EA1"/>
    <w:multiLevelType w:val="hybridMultilevel"/>
    <w:tmpl w:val="B392998E"/>
    <w:lvl w:ilvl="0" w:tplc="300EF1B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5DC44BC"/>
    <w:multiLevelType w:val="hybridMultilevel"/>
    <w:tmpl w:val="15BE7F5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9A4C9C"/>
    <w:multiLevelType w:val="hybridMultilevel"/>
    <w:tmpl w:val="FA74FDC2"/>
    <w:lvl w:ilvl="0" w:tplc="99C8191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7C85800"/>
    <w:multiLevelType w:val="hybridMultilevel"/>
    <w:tmpl w:val="2DEE8528"/>
    <w:lvl w:ilvl="0" w:tplc="3BBE3C8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F4E1078"/>
    <w:multiLevelType w:val="hybridMultilevel"/>
    <w:tmpl w:val="5E52F13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046261"/>
    <w:multiLevelType w:val="hybridMultilevel"/>
    <w:tmpl w:val="332A2F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FB1E9F"/>
    <w:multiLevelType w:val="hybridMultilevel"/>
    <w:tmpl w:val="4A06200E"/>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BF4857"/>
    <w:multiLevelType w:val="hybridMultilevel"/>
    <w:tmpl w:val="111C9DB0"/>
    <w:lvl w:ilvl="0" w:tplc="0824BEF4">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4553DAD"/>
    <w:multiLevelType w:val="hybridMultilevel"/>
    <w:tmpl w:val="7CEE58F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C11E7C"/>
    <w:multiLevelType w:val="hybridMultilevel"/>
    <w:tmpl w:val="B7E8AD0C"/>
    <w:lvl w:ilvl="0" w:tplc="89B41E24">
      <w:start w:val="2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1842C8"/>
    <w:multiLevelType w:val="hybridMultilevel"/>
    <w:tmpl w:val="2B66735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AB2019"/>
    <w:multiLevelType w:val="hybridMultilevel"/>
    <w:tmpl w:val="E5544D02"/>
    <w:lvl w:ilvl="0" w:tplc="05E459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6595406"/>
    <w:multiLevelType w:val="hybridMultilevel"/>
    <w:tmpl w:val="DBCCC2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217238"/>
    <w:multiLevelType w:val="hybridMultilevel"/>
    <w:tmpl w:val="3E98CEBA"/>
    <w:lvl w:ilvl="0" w:tplc="0876E61C">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5D711170"/>
    <w:multiLevelType w:val="multilevel"/>
    <w:tmpl w:val="52B0A6E6"/>
    <w:lvl w:ilvl="0">
      <w:start w:val="1"/>
      <w:numFmt w:val="decimal"/>
      <w:pStyle w:val="PRT"/>
      <w:suff w:val="nothing"/>
      <w:lvlText w:val="PART %1 - "/>
      <w:lvlJc w:val="left"/>
      <w:pPr>
        <w:ind w:left="0" w:firstLine="0"/>
      </w:pPr>
      <w:rPr>
        <w:rFonts w:hint="default"/>
      </w:rPr>
    </w:lvl>
    <w:lvl w:ilvl="1">
      <w:start w:val="1"/>
      <w:numFmt w:val="decimal"/>
      <w:pStyle w:val="ART"/>
      <w:lvlText w:val="%1.%2"/>
      <w:lvlJc w:val="left"/>
      <w:pPr>
        <w:tabs>
          <w:tab w:val="num" w:pos="864"/>
        </w:tabs>
        <w:ind w:left="864" w:hanging="864"/>
      </w:pPr>
      <w:rPr>
        <w:rFonts w:hint="default"/>
        <w:b/>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lvlText w:val="EOS"/>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5DB23E5D"/>
    <w:multiLevelType w:val="hybridMultilevel"/>
    <w:tmpl w:val="EE28FB02"/>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086E46"/>
    <w:multiLevelType w:val="hybridMultilevel"/>
    <w:tmpl w:val="AE7664BC"/>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C0135F"/>
    <w:multiLevelType w:val="multilevel"/>
    <w:tmpl w:val="BD9EE440"/>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1D54CE5"/>
    <w:multiLevelType w:val="hybridMultilevel"/>
    <w:tmpl w:val="AF166EE6"/>
    <w:lvl w:ilvl="0" w:tplc="55D43C1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7EB11460"/>
    <w:multiLevelType w:val="hybridMultilevel"/>
    <w:tmpl w:val="4914171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F39061F"/>
    <w:multiLevelType w:val="hybridMultilevel"/>
    <w:tmpl w:val="872C3654"/>
    <w:lvl w:ilvl="0" w:tplc="07EA14E8">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6"/>
  </w:num>
  <w:num w:numId="2">
    <w:abstractNumId w:val="8"/>
  </w:num>
  <w:num w:numId="3">
    <w:abstractNumId w:val="4"/>
  </w:num>
  <w:num w:numId="4">
    <w:abstractNumId w:val="17"/>
  </w:num>
  <w:num w:numId="5">
    <w:abstractNumId w:val="13"/>
  </w:num>
  <w:num w:numId="6">
    <w:abstractNumId w:val="7"/>
  </w:num>
  <w:num w:numId="7">
    <w:abstractNumId w:val="2"/>
  </w:num>
  <w:num w:numId="8">
    <w:abstractNumId w:val="18"/>
  </w:num>
  <w:num w:numId="9">
    <w:abstractNumId w:val="11"/>
  </w:num>
  <w:num w:numId="10">
    <w:abstractNumId w:val="0"/>
  </w:num>
  <w:num w:numId="11">
    <w:abstractNumId w:val="6"/>
  </w:num>
  <w:num w:numId="12">
    <w:abstractNumId w:val="1"/>
  </w:num>
  <w:num w:numId="13">
    <w:abstractNumId w:val="15"/>
  </w:num>
  <w:num w:numId="14">
    <w:abstractNumId w:val="20"/>
  </w:num>
  <w:num w:numId="15">
    <w:abstractNumId w:val="10"/>
  </w:num>
  <w:num w:numId="16">
    <w:abstractNumId w:val="19"/>
  </w:num>
  <w:num w:numId="17">
    <w:abstractNumId w:val="12"/>
  </w:num>
  <w:num w:numId="18">
    <w:abstractNumId w:val="5"/>
  </w:num>
  <w:num w:numId="19">
    <w:abstractNumId w:val="14"/>
  </w:num>
  <w:num w:numId="20">
    <w:abstractNumId w:val="9"/>
  </w:num>
  <w:num w:numId="21">
    <w:abstractNumId w:val="3"/>
  </w:num>
  <w:num w:numId="22">
    <w:abstractNumId w:val="14"/>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383"/>
    <w:rsid w:val="00007777"/>
    <w:rsid w:val="00050DC8"/>
    <w:rsid w:val="0006220F"/>
    <w:rsid w:val="00067250"/>
    <w:rsid w:val="000872F3"/>
    <w:rsid w:val="000A10E3"/>
    <w:rsid w:val="000A315E"/>
    <w:rsid w:val="000C15A5"/>
    <w:rsid w:val="0013361C"/>
    <w:rsid w:val="001557DF"/>
    <w:rsid w:val="001F1080"/>
    <w:rsid w:val="00226B76"/>
    <w:rsid w:val="00240743"/>
    <w:rsid w:val="00252199"/>
    <w:rsid w:val="00262F82"/>
    <w:rsid w:val="00262FEE"/>
    <w:rsid w:val="002655EC"/>
    <w:rsid w:val="00272C23"/>
    <w:rsid w:val="0028337F"/>
    <w:rsid w:val="00286914"/>
    <w:rsid w:val="002936A2"/>
    <w:rsid w:val="002B5937"/>
    <w:rsid w:val="002C2F87"/>
    <w:rsid w:val="002E1383"/>
    <w:rsid w:val="002E70B3"/>
    <w:rsid w:val="003213A9"/>
    <w:rsid w:val="0032614D"/>
    <w:rsid w:val="00354950"/>
    <w:rsid w:val="003640A5"/>
    <w:rsid w:val="00376559"/>
    <w:rsid w:val="003812A7"/>
    <w:rsid w:val="00382AA1"/>
    <w:rsid w:val="003D22C5"/>
    <w:rsid w:val="003E22A9"/>
    <w:rsid w:val="003F0A4B"/>
    <w:rsid w:val="00405444"/>
    <w:rsid w:val="0041517A"/>
    <w:rsid w:val="00417AA7"/>
    <w:rsid w:val="00425CC2"/>
    <w:rsid w:val="004401D1"/>
    <w:rsid w:val="00445E33"/>
    <w:rsid w:val="00460A8A"/>
    <w:rsid w:val="0047050E"/>
    <w:rsid w:val="004A246E"/>
    <w:rsid w:val="004B1F39"/>
    <w:rsid w:val="004C01C3"/>
    <w:rsid w:val="004C59EC"/>
    <w:rsid w:val="004D59EF"/>
    <w:rsid w:val="00516B9E"/>
    <w:rsid w:val="0051770C"/>
    <w:rsid w:val="00550A26"/>
    <w:rsid w:val="00552EF2"/>
    <w:rsid w:val="00557C3A"/>
    <w:rsid w:val="00561BD9"/>
    <w:rsid w:val="00576264"/>
    <w:rsid w:val="0059756C"/>
    <w:rsid w:val="005F43D9"/>
    <w:rsid w:val="005F52D5"/>
    <w:rsid w:val="00603189"/>
    <w:rsid w:val="00614134"/>
    <w:rsid w:val="006145D6"/>
    <w:rsid w:val="00626457"/>
    <w:rsid w:val="0065234B"/>
    <w:rsid w:val="00654F03"/>
    <w:rsid w:val="0066332E"/>
    <w:rsid w:val="006661D2"/>
    <w:rsid w:val="00673628"/>
    <w:rsid w:val="006760BF"/>
    <w:rsid w:val="00694E9C"/>
    <w:rsid w:val="006A17E1"/>
    <w:rsid w:val="006C08FE"/>
    <w:rsid w:val="006C13DA"/>
    <w:rsid w:val="006E732A"/>
    <w:rsid w:val="006E7334"/>
    <w:rsid w:val="006F1D66"/>
    <w:rsid w:val="00725F42"/>
    <w:rsid w:val="00746F64"/>
    <w:rsid w:val="007A08F6"/>
    <w:rsid w:val="007C13D7"/>
    <w:rsid w:val="007D6B08"/>
    <w:rsid w:val="008563EA"/>
    <w:rsid w:val="00877902"/>
    <w:rsid w:val="00883F03"/>
    <w:rsid w:val="008851C5"/>
    <w:rsid w:val="00892037"/>
    <w:rsid w:val="00895697"/>
    <w:rsid w:val="008A0607"/>
    <w:rsid w:val="008D793D"/>
    <w:rsid w:val="008F4686"/>
    <w:rsid w:val="00906C1E"/>
    <w:rsid w:val="00925220"/>
    <w:rsid w:val="00925C09"/>
    <w:rsid w:val="00927B9F"/>
    <w:rsid w:val="00961CA7"/>
    <w:rsid w:val="00966E0B"/>
    <w:rsid w:val="00990588"/>
    <w:rsid w:val="009D5D55"/>
    <w:rsid w:val="009E491E"/>
    <w:rsid w:val="00A3069F"/>
    <w:rsid w:val="00A34CA1"/>
    <w:rsid w:val="00A56815"/>
    <w:rsid w:val="00A75E59"/>
    <w:rsid w:val="00A76905"/>
    <w:rsid w:val="00AC4AF3"/>
    <w:rsid w:val="00AD642E"/>
    <w:rsid w:val="00B0318A"/>
    <w:rsid w:val="00B13223"/>
    <w:rsid w:val="00B163CF"/>
    <w:rsid w:val="00B27E39"/>
    <w:rsid w:val="00B51A84"/>
    <w:rsid w:val="00B57A7B"/>
    <w:rsid w:val="00B77DB4"/>
    <w:rsid w:val="00BA7111"/>
    <w:rsid w:val="00BC1C71"/>
    <w:rsid w:val="00BF0449"/>
    <w:rsid w:val="00C51C81"/>
    <w:rsid w:val="00C60F85"/>
    <w:rsid w:val="00C62DC4"/>
    <w:rsid w:val="00CB49DD"/>
    <w:rsid w:val="00CD07F3"/>
    <w:rsid w:val="00D00E82"/>
    <w:rsid w:val="00D226FD"/>
    <w:rsid w:val="00D233A3"/>
    <w:rsid w:val="00D74971"/>
    <w:rsid w:val="00D7651E"/>
    <w:rsid w:val="00D940F9"/>
    <w:rsid w:val="00DA21C5"/>
    <w:rsid w:val="00DA3760"/>
    <w:rsid w:val="00DA3AC0"/>
    <w:rsid w:val="00DC0AB4"/>
    <w:rsid w:val="00DC607B"/>
    <w:rsid w:val="00DE46DF"/>
    <w:rsid w:val="00DF4F11"/>
    <w:rsid w:val="00E149A3"/>
    <w:rsid w:val="00E45688"/>
    <w:rsid w:val="00E77BA8"/>
    <w:rsid w:val="00E91627"/>
    <w:rsid w:val="00EA1A37"/>
    <w:rsid w:val="00EC33EA"/>
    <w:rsid w:val="00EC6DF8"/>
    <w:rsid w:val="00F12966"/>
    <w:rsid w:val="00F708B3"/>
    <w:rsid w:val="00F91940"/>
    <w:rsid w:val="00FA15C8"/>
    <w:rsid w:val="00FA5165"/>
    <w:rsid w:val="00FA76F4"/>
    <w:rsid w:val="00FC3983"/>
    <w:rsid w:val="00FC728D"/>
    <w:rsid w:val="00FE491A"/>
    <w:rsid w:val="00FF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A40853"/>
  <w15:docId w15:val="{4D739064-3508-489A-9CCC-60A496B7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49DD"/>
    <w:pPr>
      <w:jc w:val="both"/>
    </w:pPr>
    <w:rPr>
      <w:rFonts w:ascii="Arial" w:hAnsi="Arial"/>
      <w:szCs w:val="24"/>
    </w:rPr>
  </w:style>
  <w:style w:type="paragraph" w:styleId="Heading1">
    <w:name w:val="heading 1"/>
    <w:basedOn w:val="Normal"/>
    <w:next w:val="Normal"/>
    <w:autoRedefine/>
    <w:qFormat/>
    <w:pPr>
      <w:spacing w:before="160" w:after="80"/>
      <w:outlineLvl w:val="0"/>
    </w:pPr>
    <w:rPr>
      <w:szCs w:val="20"/>
    </w:rPr>
  </w:style>
  <w:style w:type="paragraph" w:styleId="Heading2">
    <w:name w:val="heading 2"/>
    <w:basedOn w:val="Normal"/>
    <w:next w:val="Normal"/>
    <w:autoRedefine/>
    <w:qFormat/>
    <w:pPr>
      <w:spacing w:before="120"/>
      <w:outlineLvl w:val="1"/>
    </w:pPr>
    <w:rPr>
      <w:szCs w:val="20"/>
    </w:rPr>
  </w:style>
  <w:style w:type="paragraph" w:styleId="Heading3">
    <w:name w:val="heading 3"/>
    <w:basedOn w:val="Normal"/>
    <w:next w:val="Normal"/>
    <w:autoRedefine/>
    <w:qFormat/>
    <w:rsid w:val="00654F03"/>
    <w:pPr>
      <w:spacing w:before="120"/>
      <w:ind w:left="720" w:hanging="360"/>
      <w:outlineLvl w:val="2"/>
    </w:pPr>
    <w:rPr>
      <w:szCs w:val="20"/>
    </w:rPr>
  </w:style>
  <w:style w:type="paragraph" w:styleId="Heading4">
    <w:name w:val="heading 4"/>
    <w:basedOn w:val="Normal"/>
    <w:next w:val="Normal"/>
    <w:autoRedefine/>
    <w:qFormat/>
    <w:pPr>
      <w:spacing w:before="120"/>
      <w:ind w:left="1080" w:hanging="360"/>
      <w:outlineLvl w:val="3"/>
    </w:pPr>
    <w:rPr>
      <w:szCs w:val="20"/>
    </w:rPr>
  </w:style>
  <w:style w:type="paragraph" w:styleId="Heading5">
    <w:name w:val="heading 5"/>
    <w:basedOn w:val="Normal"/>
    <w:next w:val="Normal"/>
    <w:autoRedefine/>
    <w:qFormat/>
    <w:pPr>
      <w:spacing w:before="160"/>
      <w:ind w:left="1440" w:hanging="360"/>
      <w:outlineLvl w:val="4"/>
    </w:pPr>
    <w:rPr>
      <w:szCs w:val="20"/>
    </w:rPr>
  </w:style>
  <w:style w:type="paragraph" w:styleId="Heading6">
    <w:name w:val="heading 6"/>
    <w:basedOn w:val="Normal"/>
    <w:next w:val="Normal"/>
    <w:autoRedefine/>
    <w:qFormat/>
    <w:pPr>
      <w:spacing w:before="160"/>
      <w:ind w:left="1800" w:hanging="36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i/>
      <w:szCs w:val="20"/>
    </w:rPr>
  </w:style>
  <w:style w:type="character" w:styleId="FollowedHyperlink">
    <w:name w:val="FollowedHyperlink"/>
    <w:rPr>
      <w:color w:val="800080"/>
      <w:u w:val="single"/>
    </w:rPr>
  </w:style>
  <w:style w:type="paragraph" w:styleId="BalloonText">
    <w:name w:val="Balloon Text"/>
    <w:basedOn w:val="Normal"/>
    <w:semiHidden/>
    <w:rsid w:val="00FA15C8"/>
    <w:rPr>
      <w:rFonts w:ascii="Tahoma" w:hAnsi="Tahoma" w:cs="Tahoma"/>
      <w:sz w:val="16"/>
      <w:szCs w:val="16"/>
    </w:rPr>
  </w:style>
  <w:style w:type="paragraph" w:customStyle="1" w:styleId="PRT">
    <w:name w:val="PRT"/>
    <w:basedOn w:val="Normal"/>
    <w:rsid w:val="00CB49DD"/>
    <w:pPr>
      <w:numPr>
        <w:numId w:val="19"/>
      </w:numPr>
      <w:overflowPunct w:val="0"/>
      <w:autoSpaceDE w:val="0"/>
      <w:autoSpaceDN w:val="0"/>
      <w:adjustRightInd w:val="0"/>
      <w:spacing w:before="240"/>
    </w:pPr>
    <w:rPr>
      <w:szCs w:val="20"/>
    </w:rPr>
  </w:style>
  <w:style w:type="paragraph" w:customStyle="1" w:styleId="ART">
    <w:name w:val="ART"/>
    <w:basedOn w:val="Normal"/>
    <w:rsid w:val="00CB49DD"/>
    <w:pPr>
      <w:numPr>
        <w:ilvl w:val="1"/>
        <w:numId w:val="19"/>
      </w:numPr>
      <w:overflowPunct w:val="0"/>
      <w:autoSpaceDE w:val="0"/>
      <w:autoSpaceDN w:val="0"/>
      <w:adjustRightInd w:val="0"/>
      <w:spacing w:before="240"/>
    </w:pPr>
    <w:rPr>
      <w:caps/>
      <w:szCs w:val="20"/>
    </w:rPr>
  </w:style>
  <w:style w:type="paragraph" w:customStyle="1" w:styleId="PR1">
    <w:name w:val="PR1"/>
    <w:basedOn w:val="Normal"/>
    <w:rsid w:val="00FC3983"/>
    <w:pPr>
      <w:numPr>
        <w:ilvl w:val="2"/>
        <w:numId w:val="19"/>
      </w:numPr>
      <w:overflowPunct w:val="0"/>
      <w:autoSpaceDE w:val="0"/>
      <w:autoSpaceDN w:val="0"/>
      <w:adjustRightInd w:val="0"/>
      <w:spacing w:before="120"/>
    </w:pPr>
    <w:rPr>
      <w:szCs w:val="20"/>
    </w:rPr>
  </w:style>
  <w:style w:type="paragraph" w:customStyle="1" w:styleId="PR2">
    <w:name w:val="PR2"/>
    <w:basedOn w:val="Normal"/>
    <w:rsid w:val="00FC3983"/>
    <w:pPr>
      <w:numPr>
        <w:ilvl w:val="3"/>
        <w:numId w:val="19"/>
      </w:numPr>
      <w:overflowPunct w:val="0"/>
      <w:autoSpaceDE w:val="0"/>
      <w:autoSpaceDN w:val="0"/>
      <w:adjustRightInd w:val="0"/>
      <w:spacing w:before="120"/>
    </w:pPr>
    <w:rPr>
      <w:szCs w:val="20"/>
    </w:rPr>
  </w:style>
  <w:style w:type="paragraph" w:customStyle="1" w:styleId="PR3">
    <w:name w:val="PR3"/>
    <w:basedOn w:val="Normal"/>
    <w:rsid w:val="00FC3983"/>
    <w:pPr>
      <w:numPr>
        <w:ilvl w:val="4"/>
        <w:numId w:val="19"/>
      </w:numPr>
      <w:overflowPunct w:val="0"/>
      <w:autoSpaceDE w:val="0"/>
      <w:autoSpaceDN w:val="0"/>
      <w:adjustRightInd w:val="0"/>
      <w:spacing w:before="120"/>
    </w:pPr>
    <w:rPr>
      <w:szCs w:val="20"/>
    </w:rPr>
  </w:style>
  <w:style w:type="paragraph" w:customStyle="1" w:styleId="PR4">
    <w:name w:val="PR4"/>
    <w:basedOn w:val="Normal"/>
    <w:rsid w:val="00906C1E"/>
    <w:pPr>
      <w:numPr>
        <w:ilvl w:val="5"/>
        <w:numId w:val="19"/>
      </w:numPr>
      <w:overflowPunct w:val="0"/>
      <w:autoSpaceDE w:val="0"/>
      <w:autoSpaceDN w:val="0"/>
      <w:adjustRightInd w:val="0"/>
    </w:pPr>
    <w:rPr>
      <w:szCs w:val="20"/>
    </w:rPr>
  </w:style>
  <w:style w:type="paragraph" w:customStyle="1" w:styleId="PR5">
    <w:name w:val="PR5"/>
    <w:basedOn w:val="Normal"/>
    <w:rsid w:val="00906C1E"/>
    <w:pPr>
      <w:numPr>
        <w:ilvl w:val="6"/>
        <w:numId w:val="19"/>
      </w:numPr>
      <w:overflowPunct w:val="0"/>
      <w:autoSpaceDE w:val="0"/>
      <w:autoSpaceDN w:val="0"/>
      <w:adjustRightInd w:val="0"/>
    </w:pPr>
    <w:rPr>
      <w:szCs w:val="20"/>
    </w:rPr>
  </w:style>
  <w:style w:type="character" w:customStyle="1" w:styleId="HeaderChar">
    <w:name w:val="Header Char"/>
    <w:basedOn w:val="DefaultParagraphFont"/>
    <w:link w:val="Header"/>
    <w:uiPriority w:val="99"/>
    <w:rsid w:val="00A56815"/>
    <w:rPr>
      <w:rFonts w:ascii="Arial" w:hAnsi="Arial"/>
      <w:szCs w:val="24"/>
    </w:rPr>
  </w:style>
  <w:style w:type="character" w:customStyle="1" w:styleId="BodyTextChar">
    <w:name w:val="Body Text Char"/>
    <w:basedOn w:val="DefaultParagraphFont"/>
    <w:link w:val="BodyText"/>
    <w:rsid w:val="00A56815"/>
    <w:rPr>
      <w:rFonts w:ascii="Helvetica" w:hAnsi="Helvetica"/>
      <w:i/>
    </w:rPr>
  </w:style>
  <w:style w:type="table" w:customStyle="1" w:styleId="TableGrid1">
    <w:name w:val="Table Grid1"/>
    <w:basedOn w:val="TableNormal"/>
    <w:next w:val="TableGrid"/>
    <w:uiPriority w:val="59"/>
    <w:rsid w:val="00A5681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56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44822">
      <w:bodyDiv w:val="1"/>
      <w:marLeft w:val="0"/>
      <w:marRight w:val="0"/>
      <w:marTop w:val="0"/>
      <w:marBottom w:val="0"/>
      <w:divBdr>
        <w:top w:val="none" w:sz="0" w:space="0" w:color="auto"/>
        <w:left w:val="none" w:sz="0" w:space="0" w:color="auto"/>
        <w:bottom w:val="none" w:sz="0" w:space="0" w:color="auto"/>
        <w:right w:val="none" w:sz="0" w:space="0" w:color="auto"/>
      </w:divBdr>
    </w:div>
    <w:div w:id="159783206">
      <w:bodyDiv w:val="1"/>
      <w:marLeft w:val="0"/>
      <w:marRight w:val="0"/>
      <w:marTop w:val="0"/>
      <w:marBottom w:val="0"/>
      <w:divBdr>
        <w:top w:val="none" w:sz="0" w:space="0" w:color="auto"/>
        <w:left w:val="none" w:sz="0" w:space="0" w:color="auto"/>
        <w:bottom w:val="none" w:sz="0" w:space="0" w:color="auto"/>
        <w:right w:val="none" w:sz="0" w:space="0" w:color="auto"/>
      </w:divBdr>
    </w:div>
    <w:div w:id="180752389">
      <w:bodyDiv w:val="1"/>
      <w:marLeft w:val="0"/>
      <w:marRight w:val="0"/>
      <w:marTop w:val="0"/>
      <w:marBottom w:val="0"/>
      <w:divBdr>
        <w:top w:val="none" w:sz="0" w:space="0" w:color="auto"/>
        <w:left w:val="none" w:sz="0" w:space="0" w:color="auto"/>
        <w:bottom w:val="none" w:sz="0" w:space="0" w:color="auto"/>
        <w:right w:val="none" w:sz="0" w:space="0" w:color="auto"/>
      </w:divBdr>
    </w:div>
    <w:div w:id="1127815367">
      <w:bodyDiv w:val="1"/>
      <w:marLeft w:val="0"/>
      <w:marRight w:val="0"/>
      <w:marTop w:val="0"/>
      <w:marBottom w:val="0"/>
      <w:divBdr>
        <w:top w:val="none" w:sz="0" w:space="0" w:color="auto"/>
        <w:left w:val="none" w:sz="0" w:space="0" w:color="auto"/>
        <w:bottom w:val="none" w:sz="0" w:space="0" w:color="auto"/>
        <w:right w:val="none" w:sz="0" w:space="0" w:color="auto"/>
      </w:divBdr>
    </w:div>
    <w:div w:id="1208832478">
      <w:bodyDiv w:val="1"/>
      <w:marLeft w:val="0"/>
      <w:marRight w:val="0"/>
      <w:marTop w:val="0"/>
      <w:marBottom w:val="0"/>
      <w:divBdr>
        <w:top w:val="none" w:sz="0" w:space="0" w:color="auto"/>
        <w:left w:val="none" w:sz="0" w:space="0" w:color="auto"/>
        <w:bottom w:val="none" w:sz="0" w:space="0" w:color="auto"/>
        <w:right w:val="none" w:sz="0" w:space="0" w:color="auto"/>
      </w:divBdr>
    </w:div>
    <w:div w:id="1222516464">
      <w:bodyDiv w:val="1"/>
      <w:marLeft w:val="0"/>
      <w:marRight w:val="0"/>
      <w:marTop w:val="0"/>
      <w:marBottom w:val="0"/>
      <w:divBdr>
        <w:top w:val="none" w:sz="0" w:space="0" w:color="auto"/>
        <w:left w:val="none" w:sz="0" w:space="0" w:color="auto"/>
        <w:bottom w:val="none" w:sz="0" w:space="0" w:color="auto"/>
        <w:right w:val="none" w:sz="0" w:space="0" w:color="auto"/>
      </w:divBdr>
    </w:div>
    <w:div w:id="1517814419">
      <w:bodyDiv w:val="1"/>
      <w:marLeft w:val="0"/>
      <w:marRight w:val="0"/>
      <w:marTop w:val="0"/>
      <w:marBottom w:val="0"/>
      <w:divBdr>
        <w:top w:val="none" w:sz="0" w:space="0" w:color="auto"/>
        <w:left w:val="none" w:sz="0" w:space="0" w:color="auto"/>
        <w:bottom w:val="none" w:sz="0" w:space="0" w:color="auto"/>
        <w:right w:val="none" w:sz="0" w:space="0" w:color="auto"/>
      </w:divBdr>
    </w:div>
    <w:div w:id="1527673899">
      <w:bodyDiv w:val="1"/>
      <w:marLeft w:val="0"/>
      <w:marRight w:val="0"/>
      <w:marTop w:val="0"/>
      <w:marBottom w:val="0"/>
      <w:divBdr>
        <w:top w:val="none" w:sz="0" w:space="0" w:color="auto"/>
        <w:left w:val="none" w:sz="0" w:space="0" w:color="auto"/>
        <w:bottom w:val="none" w:sz="0" w:space="0" w:color="auto"/>
        <w:right w:val="none" w:sz="0" w:space="0" w:color="auto"/>
      </w:divBdr>
    </w:div>
    <w:div w:id="1539273196">
      <w:bodyDiv w:val="1"/>
      <w:marLeft w:val="0"/>
      <w:marRight w:val="0"/>
      <w:marTop w:val="0"/>
      <w:marBottom w:val="0"/>
      <w:divBdr>
        <w:top w:val="none" w:sz="0" w:space="0" w:color="auto"/>
        <w:left w:val="none" w:sz="0" w:space="0" w:color="auto"/>
        <w:bottom w:val="none" w:sz="0" w:space="0" w:color="auto"/>
        <w:right w:val="none" w:sz="0" w:space="0" w:color="auto"/>
      </w:divBdr>
    </w:div>
    <w:div w:id="1709526422">
      <w:bodyDiv w:val="1"/>
      <w:marLeft w:val="0"/>
      <w:marRight w:val="0"/>
      <w:marTop w:val="0"/>
      <w:marBottom w:val="0"/>
      <w:divBdr>
        <w:top w:val="none" w:sz="0" w:space="0" w:color="auto"/>
        <w:left w:val="none" w:sz="0" w:space="0" w:color="auto"/>
        <w:bottom w:val="none" w:sz="0" w:space="0" w:color="auto"/>
        <w:right w:val="none" w:sz="0" w:space="0" w:color="auto"/>
      </w:divBdr>
    </w:div>
    <w:div w:id="1755859562">
      <w:bodyDiv w:val="1"/>
      <w:marLeft w:val="0"/>
      <w:marRight w:val="0"/>
      <w:marTop w:val="0"/>
      <w:marBottom w:val="0"/>
      <w:divBdr>
        <w:top w:val="none" w:sz="0" w:space="0" w:color="auto"/>
        <w:left w:val="none" w:sz="0" w:space="0" w:color="auto"/>
        <w:bottom w:val="none" w:sz="0" w:space="0" w:color="auto"/>
        <w:right w:val="none" w:sz="0" w:space="0" w:color="auto"/>
      </w:divBdr>
    </w:div>
    <w:div w:id="2007199554">
      <w:bodyDiv w:val="1"/>
      <w:marLeft w:val="0"/>
      <w:marRight w:val="0"/>
      <w:marTop w:val="0"/>
      <w:marBottom w:val="0"/>
      <w:divBdr>
        <w:top w:val="none" w:sz="0" w:space="0" w:color="auto"/>
        <w:left w:val="none" w:sz="0" w:space="0" w:color="auto"/>
        <w:bottom w:val="none" w:sz="0" w:space="0" w:color="auto"/>
        <w:right w:val="none" w:sz="0" w:space="0" w:color="auto"/>
      </w:divBdr>
    </w:div>
    <w:div w:id="207474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OFPC Standard Specification</vt:lpstr>
    </vt:vector>
  </TitlesOfParts>
  <Company>UT System Administration</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OFPC Standard Specification</dc:title>
  <dc:creator>Ajaipal Tanwar</dc:creator>
  <cp:lastModifiedBy>Murtishaw, Robin L</cp:lastModifiedBy>
  <cp:revision>5</cp:revision>
  <cp:lastPrinted>2002-09-24T20:35:00Z</cp:lastPrinted>
  <dcterms:created xsi:type="dcterms:W3CDTF">2017-06-07T19:48:00Z</dcterms:created>
  <dcterms:modified xsi:type="dcterms:W3CDTF">2022-10-07T15:47:00Z</dcterms:modified>
</cp:coreProperties>
</file>