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498472930"/>
        <w:docPartObj>
          <w:docPartGallery w:val="Cover Pages"/>
          <w:docPartUnique/>
        </w:docPartObj>
      </w:sdtPr>
      <w:sdtEndPr>
        <w:rPr>
          <w:b/>
        </w:rPr>
      </w:sdtEndPr>
      <w:sdtContent>
        <w:tbl>
          <w:tblPr>
            <w:tblStyle w:val="TableGrid1"/>
            <w:tblW w:w="10909" w:type="dxa"/>
            <w:tblInd w:w="-70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25"/>
            <w:gridCol w:w="1655"/>
            <w:gridCol w:w="2629"/>
          </w:tblGrid>
          <w:tr w:rsidR="00E45733" w:rsidRPr="00353FF9" w:rsidTr="00717FBA">
            <w:trPr>
              <w:trHeight w:val="835"/>
            </w:trPr>
            <w:tc>
              <w:tcPr>
                <w:tcW w:w="6625" w:type="dxa"/>
              </w:tcPr>
              <w:p w:rsidR="00E45733" w:rsidRPr="00353FF9" w:rsidRDefault="00237C93" w:rsidP="00353FF9">
                <w:pPr>
                  <w:tabs>
                    <w:tab w:val="center" w:pos="4680"/>
                    <w:tab w:val="right" w:pos="9360"/>
                  </w:tabs>
                </w:pPr>
                <w:r>
                  <w:rPr>
                    <w:noProof/>
                  </w:rPr>
                  <w:drawing>
                    <wp:inline distT="0" distB="0" distL="0" distR="0">
                      <wp:extent cx="2705100" cy="257175"/>
                      <wp:effectExtent l="0" t="0" r="0" b="9525"/>
                      <wp:docPr id="2" name="Picture 2" descr="cid:image001.jpg@01D88569.54DD9E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 descr="cid:image001.jpg@01D88569.54DD9E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r:link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55" w:type="dxa"/>
              </w:tcPr>
              <w:p w:rsidR="00E45733" w:rsidRPr="00353FF9" w:rsidRDefault="00E45733" w:rsidP="00353FF9">
                <w:pPr>
                  <w:tabs>
                    <w:tab w:val="center" w:pos="4680"/>
                    <w:tab w:val="right" w:pos="9360"/>
                  </w:tabs>
                  <w:spacing w:line="360" w:lineRule="auto"/>
                  <w:rPr>
                    <w:rFonts w:cs="Arial"/>
                    <w:b/>
                    <w:spacing w:val="20"/>
                    <w:sz w:val="16"/>
                    <w:szCs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299" distR="114299" simplePos="0" relativeHeight="251659264" behindDoc="0" locked="0" layoutInCell="1" allowOverlap="1">
                          <wp:simplePos x="0" y="0"/>
                          <wp:positionH relativeFrom="column">
                            <wp:posOffset>927099</wp:posOffset>
                          </wp:positionH>
                          <wp:positionV relativeFrom="paragraph">
                            <wp:posOffset>22860</wp:posOffset>
                          </wp:positionV>
                          <wp:extent cx="0" cy="750570"/>
                          <wp:effectExtent l="0" t="0" r="0" b="11430"/>
                          <wp:wrapNone/>
                          <wp:docPr id="1" name="Straight Connector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0" cy="75057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215E020" id="Straight Connector 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3pt,1.8pt" to="73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" strokecolor="#7f7f7f" strokeweight=".5pt">
                          <o:lock v:ext="edit" shapetype="f"/>
                        </v:line>
                      </w:pict>
                    </mc:Fallback>
                  </mc:AlternateContent>
                </w:r>
              </w:p>
            </w:tc>
            <w:tc>
              <w:tcPr>
                <w:tcW w:w="2629" w:type="dxa"/>
                <w:vAlign w:val="center"/>
              </w:tcPr>
              <w:p w:rsidR="00E45733" w:rsidRPr="00353FF9" w:rsidRDefault="00E45733" w:rsidP="00353FF9">
                <w:pPr>
                  <w:tabs>
                    <w:tab w:val="center" w:pos="4680"/>
                    <w:tab w:val="right" w:pos="9360"/>
                  </w:tabs>
                  <w:rPr>
                    <w:rFonts w:ascii="MrsEaves" w:hAnsi="MrsEaves"/>
                    <w:b/>
                    <w:color w:val="1F497D" w:themeColor="text2"/>
                    <w:sz w:val="18"/>
                    <w:szCs w:val="18"/>
                  </w:rPr>
                </w:pPr>
                <w:r w:rsidRPr="00353FF9">
                  <w:rPr>
                    <w:rFonts w:ascii="MrsEaves" w:hAnsi="MrsEaves"/>
                    <w:b/>
                    <w:color w:val="1F497D" w:themeColor="text2"/>
                    <w:sz w:val="18"/>
                    <w:szCs w:val="18"/>
                  </w:rPr>
                  <w:t xml:space="preserve">Office of Facilities Planning and </w:t>
                </w:r>
                <w:r w:rsidR="00237C93">
                  <w:rPr>
                    <w:rFonts w:ascii="MrsEaves" w:hAnsi="MrsEaves"/>
                    <w:b/>
                    <w:color w:val="1F497D" w:themeColor="text2"/>
                    <w:sz w:val="18"/>
                    <w:szCs w:val="18"/>
                  </w:rPr>
                  <w:t>Engineering</w:t>
                </w:r>
              </w:p>
              <w:p w:rsidR="00E45733" w:rsidRPr="00353FF9" w:rsidRDefault="00237C93" w:rsidP="00353FF9">
                <w:pPr>
                  <w:tabs>
                    <w:tab w:val="center" w:pos="4680"/>
                    <w:tab w:val="right" w:pos="9360"/>
                  </w:tabs>
                  <w:ind w:right="-89"/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  <w:t>7000 Fannin, Suite 830</w:t>
                </w:r>
              </w:p>
              <w:p w:rsidR="00E45733" w:rsidRPr="00353FF9" w:rsidRDefault="00237C93" w:rsidP="00353FF9">
                <w:pPr>
                  <w:tabs>
                    <w:tab w:val="center" w:pos="4680"/>
                    <w:tab w:val="right" w:pos="9360"/>
                  </w:tabs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  <w:t>Houston</w:t>
                </w:r>
                <w:r w:rsidR="00E45733" w:rsidRPr="00353FF9"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  <w:t>, Texas 7</w:t>
                </w:r>
                <w:r>
                  <w:rPr>
                    <w:rFonts w:ascii="MrsEaves" w:hAnsi="MrsEaves"/>
                    <w:color w:val="000000" w:themeColor="text1"/>
                    <w:sz w:val="16"/>
                    <w:szCs w:val="16"/>
                  </w:rPr>
                  <w:t>7030</w:t>
                </w:r>
              </w:p>
              <w:p w:rsidR="00E45733" w:rsidRPr="00237C93" w:rsidRDefault="00237C93" w:rsidP="00353FF9">
                <w:pPr>
                  <w:tabs>
                    <w:tab w:val="center" w:pos="4680"/>
                    <w:tab w:val="right" w:pos="9360"/>
                  </w:tabs>
                  <w:rPr>
                    <w:b/>
                    <w:smallCaps/>
                    <w:color w:val="DF6427"/>
                    <w:sz w:val="16"/>
                    <w:szCs w:val="16"/>
                  </w:rPr>
                </w:pPr>
                <w:r w:rsidRPr="00237C93">
                  <w:rPr>
                    <w:rFonts w:ascii="Mrs Eaves OT Bold" w:hAnsi="Mrs Eaves OT Bold"/>
                    <w:b/>
                    <w:smallCaps/>
                    <w:color w:val="984806" w:themeColor="accent6" w:themeShade="80"/>
                    <w:sz w:val="16"/>
                    <w:szCs w:val="16"/>
                  </w:rPr>
                  <w:t>www.uth.edu</w:t>
                </w:r>
              </w:p>
            </w:tc>
          </w:tr>
        </w:tbl>
        <w:p w:rsidR="00E45733" w:rsidRDefault="00E45733">
          <w:pPr>
            <w:rPr>
              <w:rFonts w:ascii="Times New Roman" w:hAnsi="Times New Roman"/>
            </w:rPr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237C93" w:rsidP="009E6D1F">
          <w:pPr>
            <w:widowControl w:val="0"/>
            <w:spacing w:before="120"/>
            <w:jc w:val="center"/>
            <w:rPr>
              <w:rFonts w:cs="Arial"/>
              <w:b/>
              <w:i/>
              <w:color w:val="800000"/>
              <w:sz w:val="36"/>
            </w:rPr>
          </w:pPr>
          <w:r>
            <w:rPr>
              <w:rFonts w:cs="Arial"/>
              <w:b/>
              <w:i/>
              <w:color w:val="800000"/>
              <w:sz w:val="36"/>
            </w:rPr>
            <w:t>UTHealth FPE</w:t>
          </w:r>
          <w:r w:rsidR="00E45733">
            <w:rPr>
              <w:rFonts w:cs="Arial"/>
              <w:b/>
              <w:i/>
              <w:color w:val="800000"/>
              <w:sz w:val="36"/>
            </w:rPr>
            <w:t xml:space="preserve"> Standard Specification</w:t>
          </w:r>
        </w:p>
        <w:p w:rsidR="00E45733" w:rsidRDefault="00E45733" w:rsidP="009E6D1F">
          <w:pPr>
            <w:widowControl w:val="0"/>
            <w:jc w:val="center"/>
            <w:rPr>
              <w:rFonts w:cs="Arial"/>
              <w:b/>
              <w:color w:val="800000"/>
              <w:sz w:val="24"/>
            </w:rPr>
          </w:pPr>
        </w:p>
        <w:p w:rsidR="00E45733" w:rsidRDefault="00E45733" w:rsidP="009E6D1F">
          <w:pPr>
            <w:widowControl w:val="0"/>
            <w:jc w:val="center"/>
            <w:rPr>
              <w:rFonts w:cs="Arial"/>
              <w:b/>
              <w:color w:val="800000"/>
              <w:sz w:val="24"/>
            </w:rPr>
          </w:pPr>
          <w:r w:rsidRPr="009E6D1F">
            <w:rPr>
              <w:rFonts w:cs="Arial"/>
              <w:b/>
              <w:color w:val="800000"/>
              <w:sz w:val="24"/>
            </w:rPr>
            <w:t>SECTION 2</w:t>
          </w:r>
          <w:r>
            <w:rPr>
              <w:rFonts w:cs="Arial"/>
              <w:b/>
              <w:color w:val="800000"/>
              <w:sz w:val="24"/>
            </w:rPr>
            <w:t>3 81 23</w:t>
          </w:r>
        </w:p>
        <w:p w:rsidR="00E45733" w:rsidRPr="009E6D1F" w:rsidRDefault="00E45733" w:rsidP="009E6D1F">
          <w:pPr>
            <w:widowControl w:val="0"/>
            <w:jc w:val="center"/>
            <w:rPr>
              <w:rFonts w:cs="Arial"/>
              <w:b/>
              <w:color w:val="800000"/>
              <w:sz w:val="24"/>
            </w:rPr>
          </w:pPr>
        </w:p>
        <w:p w:rsidR="00E45733" w:rsidRDefault="00E45733" w:rsidP="009E6D1F">
          <w:pPr>
            <w:tabs>
              <w:tab w:val="center" w:pos="4680"/>
            </w:tabs>
            <w:suppressAutoHyphens/>
            <w:jc w:val="center"/>
            <w:rPr>
              <w:rFonts w:cs="Arial"/>
              <w:b/>
              <w:color w:val="800000"/>
              <w:sz w:val="24"/>
            </w:rPr>
          </w:pPr>
          <w:r>
            <w:rPr>
              <w:rFonts w:cs="Arial"/>
              <w:b/>
              <w:color w:val="800000"/>
              <w:sz w:val="24"/>
            </w:rPr>
            <w:t>COMPUTER ROOM AIR CONDITIONING UNITS</w:t>
          </w:r>
        </w:p>
        <w:p w:rsidR="00E45733" w:rsidRPr="009E6D1F" w:rsidRDefault="00E45733" w:rsidP="009E6D1F">
          <w:pPr>
            <w:tabs>
              <w:tab w:val="center" w:pos="4680"/>
            </w:tabs>
            <w:suppressAutoHyphens/>
            <w:jc w:val="center"/>
            <w:rPr>
              <w:rFonts w:cs="Arial"/>
              <w:b/>
              <w:color w:val="FF0000"/>
              <w:sz w:val="24"/>
            </w:rPr>
          </w:pPr>
        </w:p>
        <w:p w:rsidR="00E45733" w:rsidRDefault="00E45733" w:rsidP="009E6D1F">
          <w:pPr>
            <w:spacing w:line="240" w:lineRule="atLeast"/>
            <w:ind w:right="-288"/>
            <w:rPr>
              <w:rFonts w:cs="Arial"/>
              <w:i/>
            </w:rPr>
          </w:pPr>
        </w:p>
        <w:p w:rsidR="00E45733" w:rsidRDefault="00E45733" w:rsidP="00237C93">
          <w:pPr>
            <w:spacing w:line="240" w:lineRule="atLeast"/>
            <w:rPr>
              <w:rFonts w:cs="Arial"/>
              <w:i/>
            </w:rPr>
          </w:pPr>
          <w:r>
            <w:rPr>
              <w:rFonts w:cs="Arial"/>
              <w:i/>
            </w:rPr>
            <w:t xml:space="preserve">To receive current updates of standard specification </w:t>
          </w:r>
          <w:r w:rsidRPr="00784EC4">
            <w:rPr>
              <w:rFonts w:cs="Arial"/>
              <w:i/>
            </w:rPr>
            <w:t>Sections</w:t>
          </w:r>
          <w:r>
            <w:rPr>
              <w:rFonts w:cs="Arial"/>
              <w:i/>
            </w:rPr>
            <w:t xml:space="preserve">, please go to the web site at: </w:t>
          </w:r>
          <w:r>
            <w:rPr>
              <w:rFonts w:cs="Arial"/>
            </w:rPr>
            <w:t>http://</w:t>
          </w:r>
          <w:r>
            <w:rPr>
              <w:rFonts w:cs="Arial"/>
              <w:color w:val="0000FF"/>
              <w:u w:val="single"/>
            </w:rPr>
            <w:t>www.</w:t>
          </w:r>
          <w:r w:rsidR="00237C93">
            <w:rPr>
              <w:rFonts w:cs="Arial"/>
              <w:color w:val="0000FF"/>
              <w:u w:val="single"/>
            </w:rPr>
            <w:t>uth.edu</w:t>
          </w:r>
          <w:r>
            <w:rPr>
              <w:rFonts w:cs="Arial"/>
              <w:i/>
            </w:rPr>
            <w:t xml:space="preserve"> or contact the Office of Facilities Planning and </w:t>
          </w:r>
          <w:r w:rsidR="00237C93">
            <w:rPr>
              <w:rFonts w:cs="Arial"/>
              <w:i/>
            </w:rPr>
            <w:t>Engineering</w:t>
          </w:r>
        </w:p>
        <w:p w:rsidR="00E45733" w:rsidRDefault="00E45733" w:rsidP="009E6D1F">
          <w:pPr>
            <w:tabs>
              <w:tab w:val="left" w:pos="7685"/>
            </w:tabs>
          </w:pPr>
        </w:p>
        <w:tbl>
          <w:tblPr>
            <w:tblW w:w="9643" w:type="dxa"/>
            <w:jc w:val="right"/>
            <w:tblLayout w:type="fixed"/>
            <w:tblCellMar>
              <w:left w:w="120" w:type="dxa"/>
              <w:right w:w="120" w:type="dxa"/>
            </w:tblCellMar>
            <w:tblLook w:val="0000" w:firstRow="0" w:lastRow="0" w:firstColumn="0" w:lastColumn="0" w:noHBand="0" w:noVBand="0"/>
          </w:tblPr>
          <w:tblGrid>
            <w:gridCol w:w="1454"/>
            <w:gridCol w:w="2088"/>
            <w:gridCol w:w="1368"/>
            <w:gridCol w:w="4733"/>
          </w:tblGrid>
          <w:tr w:rsidR="00E45733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top w:val="double" w:sz="6" w:space="0" w:color="auto"/>
                  <w:left w:val="double" w:sz="6" w:space="0" w:color="auto"/>
                  <w:bottom w:val="double" w:sz="6" w:space="0" w:color="auto"/>
                </w:tcBorders>
              </w:tcPr>
              <w:p w:rsidR="00E45733" w:rsidRPr="009E6D1F" w:rsidRDefault="00E45733" w:rsidP="009E6D1F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9E6D1F">
                  <w:rPr>
                    <w:rFonts w:ascii="Times New Roman" w:hAnsi="Times New Roman"/>
                    <w:sz w:val="24"/>
                  </w:rPr>
                  <w:t>Rev No.</w:t>
                </w:r>
              </w:p>
            </w:tc>
            <w:tc>
              <w:tcPr>
                <w:tcW w:w="2088" w:type="dxa"/>
                <w:tcBorders>
                  <w:top w:val="double" w:sz="6" w:space="0" w:color="auto"/>
                  <w:left w:val="single" w:sz="6" w:space="0" w:color="auto"/>
                  <w:bottom w:val="double" w:sz="6" w:space="0" w:color="auto"/>
                </w:tcBorders>
              </w:tcPr>
              <w:p w:rsidR="00E45733" w:rsidRPr="009E6D1F" w:rsidRDefault="00E45733" w:rsidP="009E6D1F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9E6D1F">
                  <w:rPr>
                    <w:rFonts w:ascii="Times New Roman" w:hAnsi="Times New Roman"/>
                    <w:sz w:val="24"/>
                  </w:rPr>
                  <w:t>Date</w:t>
                </w:r>
              </w:p>
            </w:tc>
            <w:tc>
              <w:tcPr>
                <w:tcW w:w="1368" w:type="dxa"/>
                <w:tcBorders>
                  <w:top w:val="double" w:sz="6" w:space="0" w:color="auto"/>
                  <w:left w:val="single" w:sz="6" w:space="0" w:color="auto"/>
                  <w:bottom w:val="double" w:sz="6" w:space="0" w:color="auto"/>
                </w:tcBorders>
              </w:tcPr>
              <w:p w:rsidR="00E45733" w:rsidRPr="009E6D1F" w:rsidRDefault="00E45733" w:rsidP="009E6D1F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9E6D1F">
                  <w:rPr>
                    <w:rFonts w:ascii="Times New Roman" w:hAnsi="Times New Roman"/>
                    <w:sz w:val="24"/>
                  </w:rPr>
                  <w:t>Pages</w:t>
                </w:r>
              </w:p>
            </w:tc>
            <w:tc>
              <w:tcPr>
                <w:tcW w:w="4733" w:type="dxa"/>
                <w:tcBorders>
                  <w:top w:val="double" w:sz="6" w:space="0" w:color="auto"/>
                  <w:left w:val="single" w:sz="6" w:space="0" w:color="auto"/>
                  <w:bottom w:val="double" w:sz="6" w:space="0" w:color="auto"/>
                  <w:right w:val="double" w:sz="6" w:space="0" w:color="auto"/>
                </w:tcBorders>
              </w:tcPr>
              <w:p w:rsidR="00E45733" w:rsidRPr="009E6D1F" w:rsidRDefault="00E45733" w:rsidP="009E6D1F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9E6D1F">
                  <w:rPr>
                    <w:rFonts w:ascii="Times New Roman" w:hAnsi="Times New Roman"/>
                    <w:sz w:val="24"/>
                  </w:rPr>
                  <w:t>Remarks</w:t>
                </w:r>
              </w:p>
            </w:tc>
          </w:tr>
          <w:tr w:rsidR="00E45733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left w:val="doub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</w:t>
                </w:r>
              </w:p>
            </w:tc>
            <w:tc>
              <w:tcPr>
                <w:tcW w:w="2088" w:type="dxa"/>
                <w:tcBorders>
                  <w:left w:val="single" w:sz="6" w:space="0" w:color="auto"/>
                </w:tcBorders>
              </w:tcPr>
              <w:p w:rsidR="00E45733" w:rsidRDefault="00237C9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October 2022</w:t>
                </w:r>
              </w:p>
            </w:tc>
            <w:tc>
              <w:tcPr>
                <w:tcW w:w="1368" w:type="dxa"/>
                <w:tcBorders>
                  <w:left w:val="single" w:sz="6" w:space="0" w:color="auto"/>
                </w:tcBorders>
              </w:tcPr>
              <w:p w:rsidR="00E45733" w:rsidRDefault="00237C9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7</w:t>
                </w:r>
              </w:p>
            </w:tc>
            <w:tc>
              <w:tcPr>
                <w:tcW w:w="4733" w:type="dxa"/>
                <w:tcBorders>
                  <w:left w:val="single" w:sz="6" w:space="0" w:color="auto"/>
                  <w:right w:val="double" w:sz="6" w:space="0" w:color="auto"/>
                </w:tcBorders>
              </w:tcPr>
              <w:p w:rsidR="00E45733" w:rsidRDefault="00237C9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Issuance</w:t>
                </w:r>
              </w:p>
            </w:tc>
          </w:tr>
          <w:tr w:rsidR="00E45733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top w:val="single" w:sz="6" w:space="0" w:color="auto"/>
                  <w:left w:val="double" w:sz="6" w:space="0" w:color="auto"/>
                  <w:bottom w:val="sing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</w:p>
            </w:tc>
            <w:tc>
              <w:tcPr>
                <w:tcW w:w="20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</w:p>
            </w:tc>
            <w:tc>
              <w:tcPr>
                <w:tcW w:w="13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</w:p>
            </w:tc>
            <w:tc>
              <w:tcPr>
                <w:tcW w:w="47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</w:p>
            </w:tc>
          </w:tr>
          <w:tr w:rsidR="00E45733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top w:val="single" w:sz="6" w:space="0" w:color="auto"/>
                  <w:left w:val="double" w:sz="6" w:space="0" w:color="auto"/>
                  <w:bottom w:val="sing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</w:p>
            </w:tc>
            <w:tc>
              <w:tcPr>
                <w:tcW w:w="20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</w:p>
            </w:tc>
            <w:tc>
              <w:tcPr>
                <w:tcW w:w="13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</w:p>
            </w:tc>
            <w:tc>
              <w:tcPr>
                <w:tcW w:w="47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:rsidR="00E45733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</w:rPr>
                </w:pPr>
              </w:p>
            </w:tc>
          </w:tr>
          <w:tr w:rsidR="00E45733" w:rsidRPr="009E6D1F" w:rsidTr="00717FBA">
            <w:trPr>
              <w:cantSplit/>
              <w:jc w:val="right"/>
            </w:trPr>
            <w:tc>
              <w:tcPr>
                <w:tcW w:w="1454" w:type="dxa"/>
                <w:tcBorders>
                  <w:top w:val="single" w:sz="6" w:space="0" w:color="auto"/>
                  <w:left w:val="double" w:sz="6" w:space="0" w:color="auto"/>
                  <w:bottom w:val="double" w:sz="6" w:space="0" w:color="auto"/>
                </w:tcBorders>
              </w:tcPr>
              <w:p w:rsidR="00E45733" w:rsidRPr="009E6D1F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</w:p>
            </w:tc>
            <w:tc>
              <w:tcPr>
                <w:tcW w:w="2088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</w:tcBorders>
              </w:tcPr>
              <w:p w:rsidR="00E45733" w:rsidRPr="009E6D1F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</w:p>
            </w:tc>
            <w:tc>
              <w:tcPr>
                <w:tcW w:w="1368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</w:tcBorders>
              </w:tcPr>
              <w:p w:rsidR="00E45733" w:rsidRPr="009E6D1F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</w:p>
            </w:tc>
            <w:tc>
              <w:tcPr>
                <w:tcW w:w="4733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  <w:right w:val="double" w:sz="6" w:space="0" w:color="auto"/>
                </w:tcBorders>
              </w:tcPr>
              <w:p w:rsidR="00E45733" w:rsidRPr="009E6D1F" w:rsidRDefault="00E45733" w:rsidP="00E45733">
                <w:pPr>
                  <w:widowControl w:val="0"/>
                  <w:jc w:val="center"/>
                  <w:rPr>
                    <w:rFonts w:ascii="Times New Roman" w:hAnsi="Times New Roman"/>
                    <w:sz w:val="24"/>
                  </w:rPr>
                </w:pPr>
              </w:p>
            </w:tc>
          </w:tr>
        </w:tbl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 w:rsidP="00F05665">
          <w:pPr>
            <w:tabs>
              <w:tab w:val="left" w:pos="7685"/>
            </w:tabs>
          </w:pPr>
        </w:p>
        <w:p w:rsidR="00E45733" w:rsidRDefault="00E45733">
          <w:pPr>
            <w:spacing w:after="200" w:line="276" w:lineRule="auto"/>
            <w:jc w:val="left"/>
            <w:rPr>
              <w:b/>
            </w:rPr>
          </w:pPr>
          <w:r>
            <w:rPr>
              <w:b/>
            </w:rPr>
            <w:br w:type="page"/>
          </w:r>
        </w:p>
      </w:sdtContent>
    </w:sdt>
    <w:p w:rsidR="00417BA3" w:rsidRDefault="006562E0">
      <w:pPr>
        <w:spacing w:before="200" w:after="400"/>
        <w:rPr>
          <w:b/>
        </w:rPr>
      </w:pPr>
      <w:r w:rsidRPr="006562E0">
        <w:rPr>
          <w:b/>
        </w:rPr>
        <w:lastRenderedPageBreak/>
        <w:t xml:space="preserve">SECTION </w:t>
      </w:r>
      <w:r w:rsidRPr="006562E0">
        <w:rPr>
          <w:rStyle w:val="NUM"/>
          <w:b/>
        </w:rPr>
        <w:t>23 81 23</w:t>
      </w:r>
      <w:r w:rsidRPr="006562E0">
        <w:rPr>
          <w:b/>
        </w:rPr>
        <w:t xml:space="preserve"> – </w:t>
      </w:r>
      <w:r w:rsidRPr="006562E0">
        <w:rPr>
          <w:rStyle w:val="NAM"/>
          <w:b/>
        </w:rPr>
        <w:t>COMPUTER ROOM AIR CONDITIONING</w:t>
      </w:r>
      <w:r w:rsidR="00135745">
        <w:rPr>
          <w:rStyle w:val="NAM"/>
          <w:b/>
        </w:rPr>
        <w:t xml:space="preserve"> </w:t>
      </w:r>
      <w:r w:rsidRPr="006562E0">
        <w:rPr>
          <w:rStyle w:val="NAM"/>
          <w:b/>
        </w:rPr>
        <w:t>UNITS</w:t>
      </w:r>
    </w:p>
    <w:p w:rsidR="00417BA3" w:rsidRDefault="006562E0" w:rsidP="009C0BA6">
      <w:pPr>
        <w:pStyle w:val="PRT"/>
      </w:pPr>
      <w:r w:rsidRPr="006562E0">
        <w:t>GENERAL</w:t>
      </w:r>
    </w:p>
    <w:p w:rsidR="00417BA3" w:rsidRDefault="006562E0" w:rsidP="009C0BA6">
      <w:pPr>
        <w:pStyle w:val="ART"/>
      </w:pPr>
      <w:r w:rsidRPr="006562E0">
        <w:t>THE FOLLOWING SECTIONS ARE TO BE INCLUDED AS IF WRITTEN HEREIN:</w:t>
      </w:r>
    </w:p>
    <w:p w:rsidR="00417BA3" w:rsidRDefault="00933E02">
      <w:pPr>
        <w:pStyle w:val="PR1"/>
      </w:pPr>
      <w:r>
        <w:t>Section 23 00 00 – Basic Mechanical Requirements</w:t>
      </w:r>
    </w:p>
    <w:p w:rsidR="00417BA3" w:rsidRDefault="00933E02">
      <w:pPr>
        <w:pStyle w:val="PR1"/>
      </w:pPr>
      <w:r>
        <w:t>Section 23 05 29 – Sleeves, Flashings, Supports and Anchors</w:t>
      </w:r>
    </w:p>
    <w:p w:rsidR="00417BA3" w:rsidRDefault="00933E02">
      <w:pPr>
        <w:pStyle w:val="PR1"/>
      </w:pPr>
      <w:r>
        <w:t>Section 23 05 53 – Mechanical Identification</w:t>
      </w:r>
    </w:p>
    <w:p w:rsidR="00F21E4C" w:rsidRPr="005144A5" w:rsidRDefault="006562E0" w:rsidP="009C0BA6">
      <w:pPr>
        <w:pStyle w:val="ART"/>
      </w:pPr>
      <w:r w:rsidRPr="006562E0">
        <w:t>Section includes</w:t>
      </w:r>
    </w:p>
    <w:p w:rsidR="00417BA3" w:rsidRDefault="00933E02">
      <w:pPr>
        <w:pStyle w:val="PR1"/>
      </w:pPr>
      <w:r>
        <w:t>Floor-mounted computer-room air conditioners, 6 tons and larger</w:t>
      </w:r>
    </w:p>
    <w:p w:rsidR="00417BA3" w:rsidRDefault="00933E02">
      <w:pPr>
        <w:pStyle w:val="PR1"/>
      </w:pPr>
      <w:r>
        <w:t>Floor-mounted computer-room air conditioners, 5 tons and smaller</w:t>
      </w:r>
    </w:p>
    <w:p w:rsidR="00417BA3" w:rsidRDefault="00933E02">
      <w:pPr>
        <w:pStyle w:val="PR1"/>
      </w:pPr>
      <w:r>
        <w:t>Water-cooled computer room air conditioners</w:t>
      </w:r>
    </w:p>
    <w:p w:rsidR="00417BA3" w:rsidRDefault="006562E0" w:rsidP="009C0BA6">
      <w:pPr>
        <w:pStyle w:val="ART"/>
      </w:pPr>
      <w:r w:rsidRPr="006562E0">
        <w:t>PRODUCTS FURNISHED BUT NOT INSTALLED UNDER THIS SECTION</w:t>
      </w:r>
    </w:p>
    <w:p w:rsidR="00417BA3" w:rsidRDefault="00933E02">
      <w:pPr>
        <w:pStyle w:val="PR1"/>
      </w:pPr>
      <w:r>
        <w:t xml:space="preserve">Section 23 09 </w:t>
      </w:r>
      <w:r w:rsidR="00596198">
        <w:t>23</w:t>
      </w:r>
      <w:r>
        <w:t xml:space="preserve"> </w:t>
      </w:r>
      <w:r>
        <w:noBreakHyphen/>
        <w:t xml:space="preserve"> Controls and Instrumentation: Installation and wiring of thermostats and control components</w:t>
      </w:r>
    </w:p>
    <w:p w:rsidR="00417BA3" w:rsidRDefault="00933E02">
      <w:pPr>
        <w:pStyle w:val="PR1"/>
      </w:pPr>
      <w:r>
        <w:t xml:space="preserve">Section 26 05 19 </w:t>
      </w:r>
      <w:r>
        <w:noBreakHyphen/>
        <w:t xml:space="preserve"> Cable, Wire and Connectors, 600 Volt:  Electrical characteristics, cable, wire, materials</w:t>
      </w:r>
    </w:p>
    <w:p w:rsidR="00417BA3" w:rsidRDefault="00933E02">
      <w:pPr>
        <w:pStyle w:val="PR1"/>
      </w:pPr>
      <w:r>
        <w:t xml:space="preserve">Section 26 27 26 </w:t>
      </w:r>
      <w:r>
        <w:noBreakHyphen/>
        <w:t xml:space="preserve"> Wiring Devices and Floor Boxes:  Wiring connections</w:t>
      </w:r>
    </w:p>
    <w:p w:rsidR="00F21E4C" w:rsidRPr="005144A5" w:rsidRDefault="006562E0" w:rsidP="009C0BA6">
      <w:pPr>
        <w:pStyle w:val="ART"/>
      </w:pPr>
      <w:r w:rsidRPr="006562E0">
        <w:t>RELATED SECTIONS</w:t>
      </w:r>
    </w:p>
    <w:p w:rsidR="00F21E4C" w:rsidRDefault="00933E02">
      <w:pPr>
        <w:pStyle w:val="PR1"/>
      </w:pPr>
      <w:r>
        <w:t xml:space="preserve">Section 09 69 00 </w:t>
      </w:r>
      <w:r>
        <w:noBreakHyphen/>
        <w:t xml:space="preserve"> Access Flooring</w:t>
      </w:r>
    </w:p>
    <w:p w:rsidR="00F21E4C" w:rsidRDefault="00933E02">
      <w:pPr>
        <w:pStyle w:val="PR1"/>
      </w:pPr>
      <w:r>
        <w:t xml:space="preserve">Section 23 05 13 </w:t>
      </w:r>
      <w:r>
        <w:noBreakHyphen/>
        <w:t xml:space="preserve"> Motors:  Evaporator and condenser fan motors</w:t>
      </w:r>
    </w:p>
    <w:p w:rsidR="00F21E4C" w:rsidRDefault="00933E02">
      <w:pPr>
        <w:pStyle w:val="PR1"/>
      </w:pPr>
      <w:r>
        <w:t xml:space="preserve">Section 23 07 13 </w:t>
      </w:r>
      <w:r>
        <w:noBreakHyphen/>
        <w:t xml:space="preserve"> Ductwork Insulation:  Duct liner</w:t>
      </w:r>
    </w:p>
    <w:p w:rsidR="00F21E4C" w:rsidRDefault="00933E02">
      <w:pPr>
        <w:pStyle w:val="PR1"/>
      </w:pPr>
      <w:r>
        <w:t xml:space="preserve">Section 23 09 </w:t>
      </w:r>
      <w:r w:rsidR="00596198">
        <w:t xml:space="preserve">23 </w:t>
      </w:r>
      <w:r>
        <w:noBreakHyphen/>
        <w:t xml:space="preserve"> Controls and Instrumentation</w:t>
      </w:r>
    </w:p>
    <w:p w:rsidR="00F21E4C" w:rsidRDefault="00933E02">
      <w:pPr>
        <w:pStyle w:val="PR1"/>
      </w:pPr>
      <w:r>
        <w:t xml:space="preserve">Section 23 20 00 </w:t>
      </w:r>
      <w:r>
        <w:noBreakHyphen/>
        <w:t xml:space="preserve"> HVAC Pumps</w:t>
      </w:r>
    </w:p>
    <w:p w:rsidR="00006650" w:rsidRDefault="00006650" w:rsidP="00006650">
      <w:pPr>
        <w:pStyle w:val="PR1"/>
      </w:pPr>
      <w:r>
        <w:t>Section 23 82 16 – Air Coils</w:t>
      </w:r>
    </w:p>
    <w:p w:rsidR="00F21E4C" w:rsidRPr="005144A5" w:rsidRDefault="006562E0" w:rsidP="009C0BA6">
      <w:pPr>
        <w:pStyle w:val="ART"/>
      </w:pPr>
      <w:r w:rsidRPr="006562E0">
        <w:t>REFERENCES</w:t>
      </w:r>
    </w:p>
    <w:p w:rsidR="00F21E4C" w:rsidRDefault="00933E02">
      <w:pPr>
        <w:pStyle w:val="PR1"/>
      </w:pPr>
      <w:r>
        <w:t xml:space="preserve">ANSI/ASME </w:t>
      </w:r>
      <w:r>
        <w:noBreakHyphen/>
        <w:t xml:space="preserve"> Boilers and Pressure Vessels Code (BPVC)</w:t>
      </w:r>
    </w:p>
    <w:p w:rsidR="00F21E4C" w:rsidRDefault="00933E02">
      <w:pPr>
        <w:pStyle w:val="PR1"/>
      </w:pPr>
      <w:r>
        <w:t xml:space="preserve">ANSI/NEMA 250 </w:t>
      </w:r>
      <w:r>
        <w:noBreakHyphen/>
        <w:t xml:space="preserve"> Enclosures for Electrical Equipment (1000 Volts Maximum)</w:t>
      </w:r>
    </w:p>
    <w:p w:rsidR="00F21E4C" w:rsidRDefault="00933E02">
      <w:pPr>
        <w:pStyle w:val="PR1"/>
      </w:pPr>
      <w:r>
        <w:t xml:space="preserve">ANSI/NFPA 90A </w:t>
      </w:r>
      <w:r>
        <w:noBreakHyphen/>
        <w:t xml:space="preserve"> Installation of Air Conditioning and Ventilation Systems</w:t>
      </w:r>
    </w:p>
    <w:p w:rsidR="00F21E4C" w:rsidRDefault="00933E02">
      <w:pPr>
        <w:pStyle w:val="PR1"/>
      </w:pPr>
      <w:r>
        <w:t xml:space="preserve">ASHRAE 52 </w:t>
      </w:r>
      <w:r>
        <w:noBreakHyphen/>
        <w:t xml:space="preserve"> Air</w:t>
      </w:r>
      <w:r>
        <w:noBreakHyphen/>
        <w:t>Cleaning Devices Used in General Ventilation for Removing Particulate Matter</w:t>
      </w:r>
    </w:p>
    <w:p w:rsidR="00F21E4C" w:rsidRDefault="00933E02">
      <w:pPr>
        <w:pStyle w:val="PR1"/>
      </w:pPr>
      <w:r>
        <w:t xml:space="preserve">UL </w:t>
      </w:r>
      <w:r>
        <w:noBreakHyphen/>
        <w:t xml:space="preserve"> Underwriters Laboratories</w:t>
      </w:r>
    </w:p>
    <w:p w:rsidR="000D6013" w:rsidRDefault="000D6013">
      <w:pPr>
        <w:pStyle w:val="ART"/>
        <w:numPr>
          <w:ilvl w:val="0"/>
          <w:numId w:val="0"/>
        </w:numPr>
        <w:ind w:left="864"/>
      </w:pPr>
    </w:p>
    <w:p w:rsidR="00F21E4C" w:rsidRPr="005144A5" w:rsidRDefault="006562E0" w:rsidP="009C0BA6">
      <w:pPr>
        <w:pStyle w:val="ART"/>
      </w:pPr>
      <w:r w:rsidRPr="006562E0">
        <w:t>REGULATORY REQUIREMENTS</w:t>
      </w:r>
    </w:p>
    <w:p w:rsidR="003331EA" w:rsidRPr="003331EA" w:rsidRDefault="006A01B2" w:rsidP="003331EA">
      <w:pPr>
        <w:pStyle w:val="PR1"/>
        <w:rPr>
          <w:b/>
        </w:rPr>
      </w:pPr>
      <w:r>
        <w:lastRenderedPageBreak/>
        <w:t>Conform to NFPA 90A for the installation of computer room air conditioning units.</w:t>
      </w:r>
      <w:r w:rsidR="009D14E8" w:rsidDel="009D14E8">
        <w:t xml:space="preserve"> </w:t>
      </w:r>
    </w:p>
    <w:p w:rsidR="002A58D1" w:rsidRPr="005144A5" w:rsidRDefault="006562E0" w:rsidP="009C0BA6">
      <w:pPr>
        <w:pStyle w:val="ART"/>
      </w:pPr>
      <w:r w:rsidRPr="006562E0">
        <w:t>SUBMITTALS</w:t>
      </w:r>
    </w:p>
    <w:p w:rsidR="002A58D1" w:rsidRPr="00402A22" w:rsidRDefault="002A58D1" w:rsidP="002A58D1">
      <w:pPr>
        <w:pStyle w:val="PR1"/>
      </w:pPr>
      <w:r w:rsidRPr="00402A22">
        <w:t>Submit shop drawings and product data under provisions of Section 23 00 00.</w:t>
      </w:r>
    </w:p>
    <w:p w:rsidR="002A58D1" w:rsidRPr="00402A22" w:rsidRDefault="002A58D1" w:rsidP="002A58D1">
      <w:pPr>
        <w:pStyle w:val="PR1"/>
      </w:pPr>
      <w:r w:rsidRPr="00402A22">
        <w:t>Submit shop drawings and product data for manufactured products and assemblies required for this project.</w:t>
      </w:r>
    </w:p>
    <w:p w:rsidR="002A58D1" w:rsidRDefault="002A58D1" w:rsidP="002A58D1">
      <w:pPr>
        <w:pStyle w:val="PR1"/>
      </w:pPr>
      <w:r w:rsidRPr="00402A22">
        <w:t>Indicate water, drain, electrical, and refrigeration rough</w:t>
      </w:r>
      <w:r w:rsidRPr="00402A22">
        <w:noBreakHyphen/>
        <w:t>in connections on shop drawings or product data.</w:t>
      </w:r>
    </w:p>
    <w:p w:rsidR="002A58D1" w:rsidRDefault="002A58D1" w:rsidP="002A58D1">
      <w:pPr>
        <w:pStyle w:val="PR1"/>
      </w:pPr>
      <w:r>
        <w:t>Shop Drawings:  For computer-room air conditioners.  Include plans, elevations, sections, details, and attachments to other work.</w:t>
      </w:r>
    </w:p>
    <w:p w:rsidR="002A58D1" w:rsidRDefault="002A58D1" w:rsidP="002A58D1">
      <w:pPr>
        <w:pStyle w:val="PR2"/>
      </w:pPr>
      <w:r>
        <w:t>Detail equipment assemblies and indicate dimensions, weights, loads, required clearances, method of field assembly, components, and location and size of each field connection.</w:t>
      </w:r>
    </w:p>
    <w:p w:rsidR="002A58D1" w:rsidRDefault="002A58D1" w:rsidP="002A58D1">
      <w:pPr>
        <w:pStyle w:val="PR2"/>
      </w:pPr>
      <w:r>
        <w:t>Wiring Diagrams:  For power, signal, and control wiring.</w:t>
      </w:r>
    </w:p>
    <w:p w:rsidR="002A58D1" w:rsidRPr="00402A22" w:rsidRDefault="002A58D1" w:rsidP="002A58D1">
      <w:pPr>
        <w:pStyle w:val="PR1"/>
      </w:pPr>
      <w:r w:rsidRPr="00402A22">
        <w:t>Submit manufacturer's installation instructions under provisions of Section 23 00 00.</w:t>
      </w:r>
    </w:p>
    <w:p w:rsidR="002A58D1" w:rsidRPr="005144A5" w:rsidRDefault="006562E0" w:rsidP="009C0BA6">
      <w:pPr>
        <w:pStyle w:val="ART"/>
      </w:pPr>
      <w:r w:rsidRPr="006562E0">
        <w:t>OPERATION AND MAINTENANCE DATA</w:t>
      </w:r>
    </w:p>
    <w:p w:rsidR="002A58D1" w:rsidRPr="00402A22" w:rsidRDefault="002A58D1" w:rsidP="002A58D1">
      <w:pPr>
        <w:pStyle w:val="PR1"/>
      </w:pPr>
      <w:r w:rsidRPr="00402A22">
        <w:t>Submit operation and maintenance data under provisions of Section 23 00 00.</w:t>
      </w:r>
    </w:p>
    <w:p w:rsidR="002A58D1" w:rsidRPr="00402A22" w:rsidRDefault="002A58D1" w:rsidP="002A58D1">
      <w:pPr>
        <w:pStyle w:val="PR1"/>
      </w:pPr>
      <w:r w:rsidRPr="00402A22">
        <w:t>Include manufacturer's descriptive literature, operating instructions, installation instructions, and maintenance and repair data.</w:t>
      </w:r>
    </w:p>
    <w:p w:rsidR="002A58D1" w:rsidRPr="005144A5" w:rsidRDefault="006562E0" w:rsidP="009C0BA6">
      <w:pPr>
        <w:pStyle w:val="ART"/>
      </w:pPr>
      <w:r w:rsidRPr="006562E0">
        <w:t>WARRANTY</w:t>
      </w:r>
    </w:p>
    <w:p w:rsidR="002A58D1" w:rsidRPr="00402A22" w:rsidRDefault="002A58D1" w:rsidP="002A58D1">
      <w:pPr>
        <w:pStyle w:val="PR1"/>
      </w:pPr>
      <w:r w:rsidRPr="00402A22">
        <w:t xml:space="preserve">Provide </w:t>
      </w:r>
      <w:r w:rsidR="00237C93">
        <w:t>ten</w:t>
      </w:r>
      <w:r w:rsidRPr="00402A22">
        <w:t>-year manufacturer's warranty under provisions of Section 23 00 00.</w:t>
      </w:r>
    </w:p>
    <w:p w:rsidR="002A58D1" w:rsidRPr="00402A22" w:rsidRDefault="002A58D1" w:rsidP="002A58D1">
      <w:pPr>
        <w:pStyle w:val="PR1"/>
      </w:pPr>
      <w:r w:rsidRPr="00402A22">
        <w:t>Warranty:  Include coverage of entire unit including refrigeration compressors.</w:t>
      </w:r>
    </w:p>
    <w:p w:rsidR="002A58D1" w:rsidRPr="005144A5" w:rsidRDefault="006562E0" w:rsidP="009C0BA6">
      <w:pPr>
        <w:pStyle w:val="ART"/>
      </w:pPr>
      <w:r w:rsidRPr="006562E0">
        <w:t>EXTRA MATERIALS</w:t>
      </w:r>
    </w:p>
    <w:p w:rsidR="003331EA" w:rsidRPr="003331EA" w:rsidRDefault="002A58D1" w:rsidP="001F0B6C">
      <w:pPr>
        <w:pStyle w:val="PR1"/>
        <w:rPr>
          <w:b/>
        </w:rPr>
      </w:pPr>
      <w:r w:rsidRPr="00402A22">
        <w:t>Provide one set of filters under provisions of Section 23 00 00.</w:t>
      </w:r>
      <w:r w:rsidR="009D14E8" w:rsidRPr="00402A22" w:rsidDel="009D14E8">
        <w:t xml:space="preserve"> </w:t>
      </w:r>
    </w:p>
    <w:p w:rsidR="000D6013" w:rsidRDefault="006562E0">
      <w:pPr>
        <w:pStyle w:val="PRT"/>
        <w:spacing w:before="0" w:after="200"/>
      </w:pPr>
      <w:r w:rsidRPr="006562E0">
        <w:t>PRODUCTS</w:t>
      </w:r>
    </w:p>
    <w:p w:rsidR="00417BA3" w:rsidRDefault="006562E0" w:rsidP="009C0BA6">
      <w:pPr>
        <w:pStyle w:val="ART"/>
      </w:pPr>
      <w:r w:rsidRPr="006562E0">
        <w:t>General Requirements</w:t>
      </w:r>
    </w:p>
    <w:p w:rsidR="00884141" w:rsidRDefault="00884141" w:rsidP="00884141">
      <w:pPr>
        <w:pStyle w:val="PR1"/>
      </w:pPr>
      <w:r>
        <w:t>Computer room air conditioners are to be packaged-type, freestanding units complete with internal wiring, piping, and controls.</w:t>
      </w:r>
    </w:p>
    <w:p w:rsidR="00884141" w:rsidRDefault="00884141" w:rsidP="00884141">
      <w:pPr>
        <w:pStyle w:val="PR1"/>
      </w:pPr>
      <w:r>
        <w:t>Accessories Provided by Manufacturer:</w:t>
      </w:r>
    </w:p>
    <w:p w:rsidR="00884141" w:rsidRDefault="00884141" w:rsidP="00884141">
      <w:pPr>
        <w:pStyle w:val="PR2"/>
      </w:pPr>
      <w:r>
        <w:t>Floor</w:t>
      </w:r>
      <w:r w:rsidR="007D5917">
        <w:t xml:space="preserve"> </w:t>
      </w:r>
      <w:r>
        <w:t>stand.</w:t>
      </w:r>
    </w:p>
    <w:p w:rsidR="005144A5" w:rsidRDefault="00884141" w:rsidP="00884141">
      <w:pPr>
        <w:pStyle w:val="PR2"/>
      </w:pPr>
      <w:r>
        <w:t>Water Detectors.</w:t>
      </w:r>
    </w:p>
    <w:p w:rsidR="00417BA3" w:rsidRDefault="00884141" w:rsidP="0045676F">
      <w:pPr>
        <w:pStyle w:val="PR2"/>
      </w:pPr>
      <w:r>
        <w:t>Smoke Detectors.</w:t>
      </w:r>
    </w:p>
    <w:p w:rsidR="000D6013" w:rsidRDefault="000D6013">
      <w:pPr>
        <w:pStyle w:val="ART"/>
        <w:numPr>
          <w:ilvl w:val="0"/>
          <w:numId w:val="0"/>
        </w:numPr>
        <w:ind w:left="864"/>
      </w:pPr>
    </w:p>
    <w:p w:rsidR="00417BA3" w:rsidRDefault="006562E0" w:rsidP="009C0BA6">
      <w:pPr>
        <w:pStyle w:val="ART"/>
      </w:pPr>
      <w:r w:rsidRPr="006562E0">
        <w:t xml:space="preserve">FLOOR-MOUNTED </w:t>
      </w:r>
      <w:r w:rsidR="003D2B45">
        <w:t>Units 6 tons</w:t>
      </w:r>
      <w:r w:rsidRPr="006562E0">
        <w:rPr>
          <w:rStyle w:val="SI"/>
          <w:b w:val="0"/>
          <w:color w:val="auto"/>
        </w:rPr>
        <w:t xml:space="preserve"> </w:t>
      </w:r>
      <w:r w:rsidRPr="006562E0">
        <w:t>AND LARGER</w:t>
      </w:r>
    </w:p>
    <w:p w:rsidR="00417BA3" w:rsidRDefault="006562E0">
      <w:pPr>
        <w:pStyle w:val="PR1"/>
      </w:pPr>
      <w:r w:rsidRPr="006562E0">
        <w:lastRenderedPageBreak/>
        <w:t>Manufacturers:  Subject to compliance with requirements, provide products by one of the following:</w:t>
      </w:r>
    </w:p>
    <w:p w:rsidR="00F21E4C" w:rsidRDefault="00F21E4C" w:rsidP="00F21E4C">
      <w:pPr>
        <w:pStyle w:val="PR2"/>
      </w:pPr>
      <w:r w:rsidRPr="00F21E4C">
        <w:t>Liebert Corporation</w:t>
      </w:r>
    </w:p>
    <w:p w:rsidR="00F21E4C" w:rsidRDefault="00F21E4C" w:rsidP="00F21E4C">
      <w:pPr>
        <w:pStyle w:val="PR2"/>
      </w:pPr>
      <w:r w:rsidRPr="00F21E4C">
        <w:t>Compu-Aire</w:t>
      </w:r>
    </w:p>
    <w:p w:rsidR="00F21E4C" w:rsidRDefault="00F21E4C" w:rsidP="00F21E4C">
      <w:pPr>
        <w:pStyle w:val="PR2"/>
      </w:pPr>
      <w:r w:rsidRPr="00F21E4C">
        <w:t>Data Aire</w:t>
      </w:r>
    </w:p>
    <w:p w:rsidR="00F21E4C" w:rsidRDefault="00F21E4C" w:rsidP="00F21E4C">
      <w:pPr>
        <w:pStyle w:val="PR1"/>
      </w:pPr>
      <w:r w:rsidRPr="00F21E4C">
        <w:t>Description:  Packaged, factory assembled, prewired, and pre</w:t>
      </w:r>
      <w:r w:rsidR="00237C93">
        <w:t>-</w:t>
      </w:r>
      <w:r w:rsidRPr="00F21E4C">
        <w:t>piped; consisting of cabinet, fans, filters, humidifier, and controls.</w:t>
      </w:r>
    </w:p>
    <w:p w:rsidR="00F21E4C" w:rsidRDefault="00F21E4C" w:rsidP="00F21E4C">
      <w:pPr>
        <w:pStyle w:val="PR2"/>
      </w:pPr>
      <w:r w:rsidRPr="00F21E4C">
        <w:t>Cabinet and Frame:  Welded steel, braced for rigidity, and supporting compressors and other mechanical equipment and fittings.</w:t>
      </w:r>
    </w:p>
    <w:p w:rsidR="00417BA3" w:rsidRDefault="001B3A24">
      <w:pPr>
        <w:pStyle w:val="PR2"/>
      </w:pPr>
      <w:r>
        <w:t>Doors and Access Panels:  Galvanized steel with polyurethane gaskets, hinges, and concealed fastening devices.</w:t>
      </w:r>
    </w:p>
    <w:p w:rsidR="00F21E4C" w:rsidRDefault="001B3A24" w:rsidP="00F21E4C">
      <w:pPr>
        <w:pStyle w:val="PR2"/>
      </w:pPr>
      <w:r>
        <w:t>Insulation:  Thermally and acoustically insulate</w:t>
      </w:r>
      <w:r w:rsidR="002923CC">
        <w:t>d</w:t>
      </w:r>
      <w:r>
        <w:t xml:space="preserve"> cabinet </w:t>
      </w:r>
      <w:r w:rsidRPr="0036573B">
        <w:t xml:space="preserve">interior with </w:t>
      </w:r>
      <w:r w:rsidR="00F21E4C" w:rsidRPr="00F21E4C">
        <w:rPr>
          <w:rStyle w:val="IP"/>
          <w:color w:val="auto"/>
        </w:rPr>
        <w:t>1-inch</w:t>
      </w:r>
      <w:r w:rsidRPr="0036573B">
        <w:t xml:space="preserve"> thick</w:t>
      </w:r>
      <w:r>
        <w:t xml:space="preserve"> duct liner.</w:t>
      </w:r>
    </w:p>
    <w:p w:rsidR="00417BA3" w:rsidRDefault="001B3A24">
      <w:pPr>
        <w:pStyle w:val="PR2"/>
      </w:pPr>
      <w:r>
        <w:t xml:space="preserve">Finish of Exterior Surfaces: Baked-on, textured vinyl enamel; color </w:t>
      </w:r>
      <w:r w:rsidRPr="001201EF">
        <w:t>as selected from manufacturer's standard colors</w:t>
      </w:r>
      <w:r>
        <w:t>.</w:t>
      </w:r>
    </w:p>
    <w:p w:rsidR="00417BA3" w:rsidRDefault="001B3A24">
      <w:pPr>
        <w:pStyle w:val="PR1"/>
      </w:pPr>
      <w:r>
        <w:t>Supply-Air Fan(s):</w:t>
      </w:r>
    </w:p>
    <w:p w:rsidR="00417BA3" w:rsidRDefault="006562E0">
      <w:pPr>
        <w:pStyle w:val="PR2"/>
      </w:pPr>
      <w:r w:rsidRPr="006562E0">
        <w:t>Fan shall be statically and dynamically balanced to minimize vibration in operation.</w:t>
      </w:r>
    </w:p>
    <w:p w:rsidR="00417BA3" w:rsidRDefault="006562E0">
      <w:pPr>
        <w:pStyle w:val="PR2"/>
      </w:pPr>
      <w:r w:rsidRPr="006562E0">
        <w:t>Motor shall be ODP or ECM per unit schedule.</w:t>
      </w:r>
    </w:p>
    <w:p w:rsidR="00417BA3" w:rsidRDefault="006562E0">
      <w:pPr>
        <w:pStyle w:val="PR2"/>
      </w:pPr>
      <w:r w:rsidRPr="006562E0">
        <w:t>Fan type shall be backward inclined housed centrifugal or plenum type per schedule.</w:t>
      </w:r>
    </w:p>
    <w:p w:rsidR="00417BA3" w:rsidRDefault="006562E0">
      <w:pPr>
        <w:pStyle w:val="PR2"/>
      </w:pPr>
      <w:r w:rsidRPr="006562E0">
        <w:t>Drive type: Direct or belt drive per unit schedule.</w:t>
      </w:r>
    </w:p>
    <w:p w:rsidR="00417BA3" w:rsidRDefault="006562E0">
      <w:pPr>
        <w:pStyle w:val="PR2"/>
      </w:pPr>
      <w:r w:rsidRPr="006562E0">
        <w:t>Belt Drive: V-belt, with steel shaft with self-aligning ball bearings and cast-iron or steel sheaves, variable- and adjustable-pitch motor sheave, minimum of two matched belts, with drive rated at a minimum of two times the nameplate rating of motor.</w:t>
      </w:r>
    </w:p>
    <w:p w:rsidR="00417BA3" w:rsidRDefault="001B3A24">
      <w:pPr>
        <w:pStyle w:val="PR1"/>
      </w:pPr>
      <w:r>
        <w:t>Refrigeration System:</w:t>
      </w:r>
    </w:p>
    <w:p w:rsidR="00417BA3" w:rsidRDefault="006562E0">
      <w:pPr>
        <w:pStyle w:val="PR2"/>
      </w:pPr>
      <w:r w:rsidRPr="006562E0">
        <w:t>Compressors: Variable speed hermetic scroll compressor with suction-gas-cooled motor with operating speed of 3500 rpm; thermal overloads; suction-line strainer; with oil strainer, internal motor overload protection, automatic-reset high-pressure switch, and pump-down low-pressure switch.</w:t>
      </w:r>
    </w:p>
    <w:p w:rsidR="00417BA3" w:rsidRDefault="006562E0">
      <w:pPr>
        <w:pStyle w:val="PR2"/>
      </w:pPr>
      <w:r w:rsidRPr="006562E0">
        <w:t>Refrigeration Circuits: Circuit will contain thermal-expansion valve with external equalizer, liquid-line solenoid valve, liquid-line filter-dryer, sight glass with moisture indicator, service shutoff valves, charging valves, and charge of refrigerant.</w:t>
      </w:r>
    </w:p>
    <w:p w:rsidR="000D6013" w:rsidRDefault="006562E0" w:rsidP="00237C93">
      <w:pPr>
        <w:pStyle w:val="PR2"/>
      </w:pPr>
      <w:r w:rsidRPr="006562E0">
        <w:t>Refrigerant:  R-407C or R-410A.</w:t>
      </w:r>
    </w:p>
    <w:p w:rsidR="00417BA3" w:rsidRDefault="006562E0">
      <w:pPr>
        <w:pStyle w:val="PR2"/>
      </w:pPr>
      <w:r w:rsidRPr="006562E0">
        <w:t>Refrigerant Evaporator Coil:  Refrigerant evaporator coil shall have capacity, number of rows, face velocity, and dimensions as scheduled. Coil shall be constructed with copper tubes and aluminum fins.</w:t>
      </w:r>
    </w:p>
    <w:p w:rsidR="00417BA3" w:rsidRDefault="001B3A24">
      <w:pPr>
        <w:pStyle w:val="PR3"/>
      </w:pPr>
      <w:r>
        <w:t>Mount coil assembly over stainless-steel drain pan</w:t>
      </w:r>
      <w:r w:rsidRPr="001201EF">
        <w:t> </w:t>
      </w:r>
      <w:r w:rsidR="008A2324">
        <w:t xml:space="preserve">and provide </w:t>
      </w:r>
      <w:r w:rsidRPr="001201EF">
        <w:t>a condensate pump unit with integral float switch, pump-motor assembly, and condensate reservoir</w:t>
      </w:r>
      <w:r>
        <w:t>.</w:t>
      </w:r>
    </w:p>
    <w:p w:rsidR="00417BA3" w:rsidRDefault="001B3A24">
      <w:pPr>
        <w:pStyle w:val="PR2"/>
      </w:pPr>
      <w:r>
        <w:t xml:space="preserve">Remote Air-Cooled Refrigerant Condenser:  Corrosion-resistant cabinet, copper-tube aluminum-fin coils arranged for two circuits, multiple direct-drive propeller fans with </w:t>
      </w:r>
      <w:r>
        <w:lastRenderedPageBreak/>
        <w:t>permanently lubricated ball bearings, and single-phase motors with internal overload protection and integral electric control panel</w:t>
      </w:r>
      <w:r w:rsidRPr="001201EF">
        <w:t> and disconnect switch</w:t>
      </w:r>
      <w:r>
        <w:t>.</w:t>
      </w:r>
    </w:p>
    <w:p w:rsidR="00417BA3" w:rsidRDefault="00FF0383">
      <w:pPr>
        <w:pStyle w:val="PR2"/>
      </w:pPr>
      <w:r>
        <w:t>Split system shall have suction- and liquid-line compatible fittings and refrigerant piping for field interconnection.</w:t>
      </w:r>
    </w:p>
    <w:p w:rsidR="00417BA3" w:rsidRDefault="006562E0">
      <w:pPr>
        <w:pStyle w:val="PR1"/>
      </w:pPr>
      <w:r w:rsidRPr="006562E0">
        <w:t>Electric-Resistance Heating Coil:  Finned-tube electric elements with contactor and high-temperature-limit switches.</w:t>
      </w:r>
    </w:p>
    <w:p w:rsidR="00417BA3" w:rsidRDefault="006562E0">
      <w:pPr>
        <w:pStyle w:val="PR1"/>
      </w:pPr>
      <w:r w:rsidRPr="006562E0">
        <w:t xml:space="preserve">Filter:  </w:t>
      </w:r>
      <w:r w:rsidRPr="006562E0">
        <w:rPr>
          <w:rStyle w:val="IP"/>
          <w:color w:val="auto"/>
        </w:rPr>
        <w:t>2-inch</w:t>
      </w:r>
      <w:r w:rsidRPr="006562E0">
        <w:t xml:space="preserve"> thick, disposable, glass-fiber media.</w:t>
      </w:r>
    </w:p>
    <w:p w:rsidR="00417BA3" w:rsidRDefault="001B1CC9">
      <w:pPr>
        <w:pStyle w:val="PR2"/>
      </w:pPr>
      <w:r>
        <w:t>ASHRAE 52.2</w:t>
      </w:r>
      <w:r w:rsidRPr="00906E8F">
        <w:t xml:space="preserve"> </w:t>
      </w:r>
      <w:r>
        <w:t xml:space="preserve">MERV  </w:t>
      </w:r>
      <w:r w:rsidRPr="00747853">
        <w:t>7</w:t>
      </w:r>
      <w:r>
        <w:t>.</w:t>
      </w:r>
    </w:p>
    <w:p w:rsidR="00417BA3" w:rsidRDefault="001B1CC9">
      <w:pPr>
        <w:pStyle w:val="PR1"/>
      </w:pPr>
      <w:r>
        <w:t>Integral Ele</w:t>
      </w:r>
      <w:r w:rsidR="006562E0" w:rsidRPr="006562E0">
        <w:t>ctrical Controls: Unit-mounted electrical enclosure with piano-hinged door, grounding lug, combination magnetic starters with overload relays, circuit breakers</w:t>
      </w:r>
      <w:r w:rsidR="00FC4C0F">
        <w:t>,</w:t>
      </w:r>
      <w:r w:rsidR="001F0B6C">
        <w:t xml:space="preserve"> </w:t>
      </w:r>
      <w:r w:rsidR="006562E0" w:rsidRPr="006562E0">
        <w:t>cover interlock, and fusible control-circuit transformer.</w:t>
      </w:r>
    </w:p>
    <w:p w:rsidR="00417BA3" w:rsidRDefault="006562E0">
      <w:pPr>
        <w:pStyle w:val="PR1"/>
      </w:pPr>
      <w:r w:rsidRPr="006562E0">
        <w:t>Disconnect Switch:  Nonautomatic, molded-case circuit breaker with handle accessible when panel is closed and capable of preventing access until switched to off position.</w:t>
      </w:r>
    </w:p>
    <w:p w:rsidR="00624B76" w:rsidRPr="00BC6C20" w:rsidRDefault="00624B76" w:rsidP="00624B76">
      <w:pPr>
        <w:pStyle w:val="PR1"/>
      </w:pPr>
      <w:r w:rsidRPr="00BC6C20">
        <w:t xml:space="preserve">Control System: Unit-mounted panel with main fan contactor, compressor contactor, compressor start capacitor, control transformer with circuit breaker, solid-state temperature- and humidity-control modules, humidity contactor, time-delay relay, </w:t>
      </w:r>
      <w:r>
        <w:t>h</w:t>
      </w:r>
      <w:r w:rsidRPr="00BC6C20">
        <w:t>eating contactor, and high-temperature thermostat.  Provide solid-state, wall-mounted control panel with start-stop switch, adjustable humidity set point, and adjustable temperature set point.</w:t>
      </w:r>
    </w:p>
    <w:p w:rsidR="00417BA3" w:rsidRDefault="006562E0" w:rsidP="00A0474B">
      <w:pPr>
        <w:pStyle w:val="ART"/>
      </w:pPr>
      <w:r w:rsidRPr="006562E0">
        <w:t>FLOOR-MOUNTED UNI</w:t>
      </w:r>
      <w:r w:rsidR="00C97A49">
        <w:t xml:space="preserve">ts 5 tons </w:t>
      </w:r>
      <w:r w:rsidRPr="006562E0">
        <w:t>AND SMALLER</w:t>
      </w:r>
    </w:p>
    <w:p w:rsidR="00417BA3" w:rsidRDefault="006562E0">
      <w:pPr>
        <w:pStyle w:val="PR1"/>
      </w:pPr>
      <w:r w:rsidRPr="006562E0">
        <w:t>Manufacturers: Subject to compliance with requirements, provide products by one of the following:</w:t>
      </w:r>
    </w:p>
    <w:p w:rsidR="00417BA3" w:rsidRDefault="006562E0">
      <w:pPr>
        <w:pStyle w:val="PR2"/>
      </w:pPr>
      <w:r w:rsidRPr="006562E0">
        <w:t>Liebert Corporation</w:t>
      </w:r>
    </w:p>
    <w:p w:rsidR="00417BA3" w:rsidRDefault="006562E0">
      <w:pPr>
        <w:pStyle w:val="PR2"/>
      </w:pPr>
      <w:r w:rsidRPr="006562E0">
        <w:t>Compu-Aire</w:t>
      </w:r>
    </w:p>
    <w:p w:rsidR="00417BA3" w:rsidRDefault="006562E0">
      <w:pPr>
        <w:pStyle w:val="PR2"/>
      </w:pPr>
      <w:r w:rsidRPr="006562E0">
        <w:t>Data Aire</w:t>
      </w:r>
    </w:p>
    <w:p w:rsidR="00417BA3" w:rsidRDefault="006562E0">
      <w:pPr>
        <w:pStyle w:val="PR1"/>
      </w:pPr>
      <w:r w:rsidRPr="006562E0">
        <w:t>Description:  Self-contained, factory assembled, prewired, and pre</w:t>
      </w:r>
      <w:r w:rsidR="00AC3327">
        <w:t>-</w:t>
      </w:r>
      <w:r w:rsidRPr="006562E0">
        <w:t>piped; consisting of cabinet, fan, filters, and controls; for vertical floor mounting with ducted or plenum distribution.</w:t>
      </w:r>
    </w:p>
    <w:p w:rsidR="00417BA3" w:rsidRDefault="006562E0">
      <w:pPr>
        <w:pStyle w:val="PR1"/>
      </w:pPr>
      <w:r w:rsidRPr="006562E0">
        <w:t xml:space="preserve">Cabinet and Frame:  Welded tubular-steel frame with removable steel panels with baked-enamel finish, insulated with </w:t>
      </w:r>
      <w:proofErr w:type="gramStart"/>
      <w:r w:rsidRPr="006562E0">
        <w:rPr>
          <w:rStyle w:val="IP"/>
          <w:color w:val="auto"/>
        </w:rPr>
        <w:t>1 inch</w:t>
      </w:r>
      <w:proofErr w:type="gramEnd"/>
      <w:r w:rsidRPr="006562E0">
        <w:t xml:space="preserve"> thick duct liner.</w:t>
      </w:r>
    </w:p>
    <w:p w:rsidR="00417BA3" w:rsidRDefault="00B6717F">
      <w:pPr>
        <w:pStyle w:val="PR1"/>
      </w:pPr>
      <w:r>
        <w:t>Supply-Air Fan(s):</w:t>
      </w:r>
    </w:p>
    <w:p w:rsidR="00417BA3" w:rsidRDefault="006562E0">
      <w:pPr>
        <w:pStyle w:val="PR2"/>
      </w:pPr>
      <w:r w:rsidRPr="006562E0">
        <w:t>Fan shall be statically and dynamically balanced to minimize vibration in operation.</w:t>
      </w:r>
    </w:p>
    <w:p w:rsidR="00417BA3" w:rsidRDefault="006562E0">
      <w:pPr>
        <w:pStyle w:val="PR2"/>
      </w:pPr>
      <w:r w:rsidRPr="006562E0">
        <w:t>Motor shall be two speed permanent split</w:t>
      </w:r>
    </w:p>
    <w:p w:rsidR="00417BA3" w:rsidRDefault="006562E0">
      <w:pPr>
        <w:pStyle w:val="PR2"/>
      </w:pPr>
      <w:r w:rsidRPr="006562E0">
        <w:t>Fan type shall be backward inclined housed centrifugal or plenum type per schedule.</w:t>
      </w:r>
    </w:p>
    <w:p w:rsidR="00417BA3" w:rsidRDefault="006562E0">
      <w:pPr>
        <w:pStyle w:val="PR2"/>
      </w:pPr>
      <w:r w:rsidRPr="006562E0">
        <w:t>Drive type: Direct or belt drive per unit schedule.</w:t>
      </w:r>
    </w:p>
    <w:p w:rsidR="00417BA3" w:rsidRDefault="006562E0">
      <w:pPr>
        <w:pStyle w:val="PR2"/>
      </w:pPr>
      <w:r w:rsidRPr="006562E0">
        <w:t>Belt Drive: V-belt, with steel shaft with self-aligning ball bearings and cast-iron or steel sheaves, variable- and adjustable-pitch motor sheave, minimum of two matched belts, with drive rated at a minimum of two times the nameplate rating of motor.</w:t>
      </w:r>
    </w:p>
    <w:p w:rsidR="00417BA3" w:rsidRDefault="00CF7DFD">
      <w:pPr>
        <w:pStyle w:val="PR1"/>
      </w:pPr>
      <w:r>
        <w:t>Refrigeration System:</w:t>
      </w:r>
    </w:p>
    <w:p w:rsidR="00417BA3" w:rsidRDefault="00CF7DFD">
      <w:pPr>
        <w:pStyle w:val="PR2"/>
      </w:pPr>
      <w:r>
        <w:lastRenderedPageBreak/>
        <w:t xml:space="preserve">Compressors: </w:t>
      </w:r>
      <w:r w:rsidR="00ED39E4">
        <w:t>Variable capacity</w:t>
      </w:r>
      <w:r w:rsidR="007225B6">
        <w:t xml:space="preserve"> hermetic</w:t>
      </w:r>
      <w:r w:rsidR="00ED39E4">
        <w:t xml:space="preserve"> scroll </w:t>
      </w:r>
      <w:r w:rsidR="006562E0" w:rsidRPr="006562E0">
        <w:t>compressor; with suction-gas-cooled motor with operating speed of 3500 rpm; vibration isolators, thermal overloads; oil sight glass; suction-line strainer; and reversible oil pumps; with oil strainer, internal motor overload protection, resilient suspension system, crankcase heater, manual-reset high-pressure switch, and pump-down low-pressure switch.</w:t>
      </w:r>
    </w:p>
    <w:p w:rsidR="00417BA3" w:rsidRDefault="006562E0">
      <w:pPr>
        <w:pStyle w:val="PR2"/>
      </w:pPr>
      <w:r w:rsidRPr="006562E0">
        <w:t>Refrigeration Circuits: Circuit will contain thermal-expansion valve with external equalizer, liquid-line solenoid valve, liquid-line filter-dryer, sight glass with moisture indicator, service shutoff valves, charging valves, and charge of refrigerant.</w:t>
      </w:r>
    </w:p>
    <w:p w:rsidR="00417BA3" w:rsidRDefault="006562E0">
      <w:pPr>
        <w:pStyle w:val="PR2"/>
      </w:pPr>
      <w:r w:rsidRPr="006562E0">
        <w:t>Refrigerant:  R-407C or R-410A.</w:t>
      </w:r>
    </w:p>
    <w:p w:rsidR="00417BA3" w:rsidRDefault="006562E0">
      <w:pPr>
        <w:pStyle w:val="PR2"/>
      </w:pPr>
      <w:r w:rsidRPr="006562E0">
        <w:t>Refrigerant Evaporator Coil:  Refrigerant evaporator coil shall have capacity, number of rows, face velocity, and dimensions as</w:t>
      </w:r>
      <w:r w:rsidR="00CF7DFD">
        <w:t xml:space="preserve"> scheduled. Coil shall be constructed with copper tubes and aluminum fins.</w:t>
      </w:r>
    </w:p>
    <w:p w:rsidR="00417BA3" w:rsidRDefault="00CF7DFD">
      <w:pPr>
        <w:pStyle w:val="PR3"/>
      </w:pPr>
      <w:r>
        <w:t>Mount coil assembly over stainless-steel drain pan</w:t>
      </w:r>
      <w:r w:rsidRPr="001201EF">
        <w:t> and</w:t>
      </w:r>
      <w:r>
        <w:t xml:space="preserve"> </w:t>
      </w:r>
      <w:r w:rsidR="00042B22">
        <w:t>provide</w:t>
      </w:r>
      <w:r w:rsidRPr="001201EF">
        <w:t xml:space="preserve"> a condensate pump unit with integral float switch, pump-motor assembly, and condensate reservoir</w:t>
      </w:r>
      <w:r>
        <w:t>.</w:t>
      </w:r>
    </w:p>
    <w:p w:rsidR="00417BA3" w:rsidRDefault="006562E0">
      <w:pPr>
        <w:pStyle w:val="PR2"/>
      </w:pPr>
      <w:r w:rsidRPr="006562E0">
        <w:t>Remote Air-Cooled Refrigerant Condenser:  Integral, copper-tube aluminum-fin coil with centrifugal fan, belt driven.</w:t>
      </w:r>
    </w:p>
    <w:p w:rsidR="00417BA3" w:rsidRDefault="006562E0">
      <w:pPr>
        <w:pStyle w:val="PR2"/>
      </w:pPr>
      <w:r w:rsidRPr="006562E0">
        <w:t>Split system shall have suction- and liquid-line compatible fittings and refrigerant piping for field interconnection.</w:t>
      </w:r>
    </w:p>
    <w:p w:rsidR="00417BA3" w:rsidRDefault="001B3A24">
      <w:pPr>
        <w:pStyle w:val="PR1"/>
      </w:pPr>
      <w:r>
        <w:t>Electric-Resistance Heating Coil:  Finned-tube electric elements with contactor and high-temperature-limit switches.</w:t>
      </w:r>
    </w:p>
    <w:p w:rsidR="00417BA3" w:rsidRDefault="006562E0">
      <w:pPr>
        <w:pStyle w:val="PR1"/>
      </w:pPr>
      <w:r w:rsidRPr="006562E0">
        <w:t xml:space="preserve">Filter:  </w:t>
      </w:r>
      <w:r w:rsidRPr="006562E0">
        <w:rPr>
          <w:rStyle w:val="IP"/>
          <w:color w:val="auto"/>
        </w:rPr>
        <w:t>2-inch</w:t>
      </w:r>
      <w:r w:rsidRPr="006562E0">
        <w:t xml:space="preserve"> thick, disposable, glass-fiber media.</w:t>
      </w:r>
    </w:p>
    <w:p w:rsidR="00417BA3" w:rsidRDefault="001B3A24">
      <w:pPr>
        <w:pStyle w:val="PR2"/>
      </w:pPr>
      <w:r>
        <w:t>ASHRAE 52.2</w:t>
      </w:r>
      <w:r w:rsidR="00906E8F" w:rsidRPr="00906E8F">
        <w:t xml:space="preserve"> </w:t>
      </w:r>
      <w:r w:rsidR="00906E8F">
        <w:t>MERV</w:t>
      </w:r>
      <w:r>
        <w:t xml:space="preserve">  </w:t>
      </w:r>
      <w:r w:rsidRPr="00747853">
        <w:t>7</w:t>
      </w:r>
      <w:r>
        <w:t>.</w:t>
      </w:r>
    </w:p>
    <w:p w:rsidR="00417BA3" w:rsidRDefault="001B3A24">
      <w:pPr>
        <w:pStyle w:val="PR1"/>
      </w:pPr>
      <w:r>
        <w:t>Disconnect Switch:  Nonauto</w:t>
      </w:r>
      <w:r w:rsidR="006562E0" w:rsidRPr="006562E0">
        <w:t>matic, molded-case circuit breaker with handle accessible when panel is closed and capable of preventing access until switched to off position.</w:t>
      </w:r>
    </w:p>
    <w:p w:rsidR="000D6013" w:rsidRPr="00AC3327" w:rsidRDefault="00624B76" w:rsidP="00AC3327">
      <w:pPr>
        <w:pStyle w:val="PR1"/>
        <w:rPr>
          <w:b/>
        </w:rPr>
      </w:pPr>
      <w:r w:rsidRPr="00BC6C20">
        <w:t xml:space="preserve">Control System: Unit-mounted panel with main fan contactor, compressor contactor, compressor start capacitor, control transformer with circuit breaker, solid-state temperature- and humidity-control modules, humidity contactor, time-delay relay, </w:t>
      </w:r>
      <w:r>
        <w:t>h</w:t>
      </w:r>
      <w:r w:rsidRPr="00BC6C20">
        <w:t>eating contactor, and high-temperature thermostat.  Provide solid-state, wall-mounted control panel with start-stop switch, adjustable humidity set point, and ad</w:t>
      </w:r>
      <w:r w:rsidR="009C0BA6">
        <w:t>justable temperature set point</w:t>
      </w:r>
      <w:r w:rsidR="00AC3327">
        <w:t>.</w:t>
      </w:r>
      <w:bookmarkStart w:id="0" w:name="_GoBack"/>
      <w:bookmarkEnd w:id="0"/>
    </w:p>
    <w:p w:rsidR="000D6013" w:rsidRDefault="000D6013">
      <w:pPr>
        <w:pStyle w:val="ART"/>
        <w:numPr>
          <w:ilvl w:val="0"/>
          <w:numId w:val="0"/>
        </w:numPr>
        <w:ind w:left="864"/>
      </w:pPr>
    </w:p>
    <w:p w:rsidR="00F21E4C" w:rsidRPr="005144A5" w:rsidRDefault="006562E0" w:rsidP="00902461">
      <w:pPr>
        <w:pStyle w:val="ART"/>
      </w:pPr>
      <w:r w:rsidRPr="006562E0">
        <w:t>FAN MOTORS</w:t>
      </w:r>
    </w:p>
    <w:p w:rsidR="00F21E4C" w:rsidRDefault="001B3A24" w:rsidP="00F21E4C">
      <w:pPr>
        <w:pStyle w:val="PR1"/>
      </w:pPr>
      <w:r>
        <w:t xml:space="preserve">Comply with NEMA designation, temperature rating, service factor, enclosure type, and efficiency requirements for motors specified in Section 23 </w:t>
      </w:r>
      <w:r w:rsidR="00BD7C26">
        <w:t>0</w:t>
      </w:r>
      <w:r>
        <w:t>5 13, Common Motor Requirements for HVAC Equipment.</w:t>
      </w:r>
    </w:p>
    <w:p w:rsidR="00F21E4C" w:rsidRDefault="00F21E4C" w:rsidP="00F21E4C">
      <w:pPr>
        <w:pStyle w:val="PR2"/>
      </w:pPr>
      <w:r w:rsidRPr="00F21E4C">
        <w:t>Motor Sizes:  Minimum size as indicated.  If not indicated, large enough so driven load will not require motor to operate in service factor range above 1.0.</w:t>
      </w:r>
    </w:p>
    <w:p w:rsidR="00F21E4C" w:rsidRDefault="00F21E4C" w:rsidP="00F21E4C">
      <w:pPr>
        <w:pStyle w:val="PR2"/>
      </w:pPr>
      <w:r w:rsidRPr="00F21E4C">
        <w:t>Controllers, Electrical Devices, and Wiring:  Comply with requirements for electrical devices and connections specified in Division 26 Sections.</w:t>
      </w:r>
    </w:p>
    <w:p w:rsidR="000D6013" w:rsidRDefault="006562E0">
      <w:pPr>
        <w:pStyle w:val="PRT"/>
        <w:spacing w:before="0" w:after="200"/>
      </w:pPr>
      <w:r w:rsidRPr="006562E0">
        <w:t>EXECUTION</w:t>
      </w:r>
    </w:p>
    <w:p w:rsidR="00F21E4C" w:rsidRPr="005144A5" w:rsidRDefault="006562E0" w:rsidP="009C0BA6">
      <w:pPr>
        <w:pStyle w:val="ART"/>
      </w:pPr>
      <w:r w:rsidRPr="006562E0">
        <w:t>INSTALLATION</w:t>
      </w:r>
    </w:p>
    <w:p w:rsidR="00F21E4C" w:rsidRDefault="001B3A24" w:rsidP="00F21E4C">
      <w:pPr>
        <w:pStyle w:val="PR1"/>
      </w:pPr>
      <w:r>
        <w:lastRenderedPageBreak/>
        <w:t>Install computer-room air conditioners level and plumb, maintaining manufacturer's recommended clearances.</w:t>
      </w:r>
    </w:p>
    <w:p w:rsidR="00F21E4C" w:rsidRPr="005144A5" w:rsidRDefault="006562E0" w:rsidP="009C0BA6">
      <w:pPr>
        <w:pStyle w:val="ART"/>
      </w:pPr>
      <w:r w:rsidRPr="006562E0">
        <w:t>CONNECTIONS</w:t>
      </w:r>
    </w:p>
    <w:p w:rsidR="00F21E4C" w:rsidRDefault="00F21E4C" w:rsidP="00F21E4C">
      <w:pPr>
        <w:pStyle w:val="PR1"/>
      </w:pPr>
      <w:r w:rsidRPr="00F21E4C">
        <w:t>Piping installation requirements are specified in other Division 23 Sections.  Drawings indicate general arrangement of piping, fittings, and specialties.</w:t>
      </w:r>
    </w:p>
    <w:p w:rsidR="00F21E4C" w:rsidRDefault="00F21E4C" w:rsidP="00F21E4C">
      <w:pPr>
        <w:pStyle w:val="PR1"/>
      </w:pPr>
      <w:r w:rsidRPr="00F21E4C">
        <w:t>Install piping adjacent to machine to allow service and maintenance.</w:t>
      </w:r>
    </w:p>
    <w:p w:rsidR="00F21E4C" w:rsidRDefault="00F21E4C" w:rsidP="00F21E4C">
      <w:pPr>
        <w:pStyle w:val="PR1"/>
      </w:pPr>
      <w:r w:rsidRPr="00F21E4C">
        <w:t>Water and Drainage Connections:  Comply with applicable requirements in Section 22 11 16, Domestic Water Piping Systems. Provide adequate connections for water-cooled units, condensate drain, and humidifier flushing system.</w:t>
      </w:r>
    </w:p>
    <w:p w:rsidR="00F21E4C" w:rsidRDefault="00F21E4C" w:rsidP="00F21E4C">
      <w:pPr>
        <w:pStyle w:val="PR1"/>
      </w:pPr>
      <w:r w:rsidRPr="00F21E4C">
        <w:t>Refrigerant Piping:  Comply with applicable requirements in Section 23 23 00, Refrigerant Piping.  Provide shutoff valves and piping.</w:t>
      </w:r>
    </w:p>
    <w:p w:rsidR="00F21E4C" w:rsidRPr="005144A5" w:rsidRDefault="006562E0" w:rsidP="009C0BA6">
      <w:pPr>
        <w:pStyle w:val="ART"/>
      </w:pPr>
      <w:r w:rsidRPr="006562E0">
        <w:t>FIELD QUALITY CONTROL</w:t>
      </w:r>
    </w:p>
    <w:p w:rsidR="00F21E4C" w:rsidRDefault="001B3A24" w:rsidP="00F21E4C">
      <w:pPr>
        <w:pStyle w:val="PR1"/>
      </w:pPr>
      <w:r>
        <w:t>Tests and Inspections:</w:t>
      </w:r>
    </w:p>
    <w:p w:rsidR="00F21E4C" w:rsidRDefault="00F21E4C" w:rsidP="00F21E4C">
      <w:pPr>
        <w:pStyle w:val="PR2"/>
      </w:pPr>
      <w:r w:rsidRPr="00F21E4C">
        <w:t>Inspect for and remove shipping bolts, blocks, and tie-down straps.</w:t>
      </w:r>
    </w:p>
    <w:p w:rsidR="00F21E4C" w:rsidRDefault="00F21E4C" w:rsidP="00F21E4C">
      <w:pPr>
        <w:pStyle w:val="PR2"/>
      </w:pPr>
      <w:r w:rsidRPr="00F21E4C">
        <w:t>After installing computer-room air conditioners and after electrical circuitry has been energized, test for compliance with requirements.</w:t>
      </w:r>
    </w:p>
    <w:p w:rsidR="00F21E4C" w:rsidRDefault="00F21E4C" w:rsidP="00F21E4C">
      <w:pPr>
        <w:pStyle w:val="PR2"/>
      </w:pPr>
      <w:r w:rsidRPr="00F21E4C">
        <w:t>Operational Test:  After electrical circuitry has been energized, start units to confirm proper motor rotation and unit operation.</w:t>
      </w:r>
    </w:p>
    <w:p w:rsidR="00F21E4C" w:rsidRDefault="00F21E4C" w:rsidP="00F21E4C">
      <w:pPr>
        <w:pStyle w:val="PR2"/>
      </w:pPr>
      <w:r w:rsidRPr="00F21E4C">
        <w:t>Test and adjust controls and safeties.  Replace damaged and malfunctioning controls and equipment.</w:t>
      </w:r>
    </w:p>
    <w:p w:rsidR="00F21E4C" w:rsidRDefault="00F21E4C" w:rsidP="00F21E4C">
      <w:pPr>
        <w:pStyle w:val="PR1"/>
      </w:pPr>
      <w:r w:rsidRPr="00F21E4C">
        <w:t>Computer-room air conditioners will be considered defective if they do not pass tests and inspections.</w:t>
      </w:r>
    </w:p>
    <w:p w:rsidR="00F21E4C" w:rsidRDefault="00F21E4C" w:rsidP="00F21E4C">
      <w:pPr>
        <w:pStyle w:val="PR1"/>
      </w:pPr>
      <w:r w:rsidRPr="00F21E4C">
        <w:t>Prepare test and inspection reports.</w:t>
      </w:r>
    </w:p>
    <w:p w:rsidR="00F21E4C" w:rsidRDefault="00F21E4C" w:rsidP="00F21E4C">
      <w:pPr>
        <w:pStyle w:val="PR1"/>
      </w:pPr>
      <w:r w:rsidRPr="00F21E4C">
        <w:t>After startup service and performance test, change filters and flush humidifier.</w:t>
      </w:r>
    </w:p>
    <w:p w:rsidR="00F21E4C" w:rsidRPr="005144A5" w:rsidRDefault="006562E0" w:rsidP="009C0BA6">
      <w:pPr>
        <w:pStyle w:val="ART"/>
      </w:pPr>
      <w:r w:rsidRPr="006562E0">
        <w:t>ADJUSTING</w:t>
      </w:r>
    </w:p>
    <w:p w:rsidR="00F21E4C" w:rsidRDefault="001B3A24" w:rsidP="00F21E4C">
      <w:pPr>
        <w:pStyle w:val="PR1"/>
      </w:pPr>
      <w:r>
        <w:t xml:space="preserve">Adjust initial temperature </w:t>
      </w:r>
      <w:r w:rsidRPr="000A1935">
        <w:t xml:space="preserve">and </w:t>
      </w:r>
      <w:r w:rsidR="00F21E4C" w:rsidRPr="00F21E4C">
        <w:t>humidity set points.</w:t>
      </w:r>
    </w:p>
    <w:p w:rsidR="00F21E4C" w:rsidRDefault="00F21E4C" w:rsidP="00F21E4C">
      <w:pPr>
        <w:pStyle w:val="PR1"/>
      </w:pPr>
      <w:r w:rsidRPr="00F21E4C">
        <w:t>Set field-adjustable switches and circuit-breaker trip ranges as indicated.</w:t>
      </w:r>
    </w:p>
    <w:p w:rsidR="00417BA3" w:rsidRDefault="00F21E4C">
      <w:pPr>
        <w:pStyle w:val="PR1"/>
      </w:pPr>
      <w:r w:rsidRPr="00F21E4C">
        <w:t>Occupancy Adjustments:  When requested within 12 months of date of Substantial Completion, provide on-site assistance</w:t>
      </w:r>
      <w:r w:rsidR="001B3A24">
        <w:t xml:space="preserve"> in adjusting system to suit actual occupied conditions.  Provide up to </w:t>
      </w:r>
      <w:r w:rsidR="001B3A24" w:rsidRPr="000A1935">
        <w:t>two</w:t>
      </w:r>
      <w:r w:rsidR="001B3A24">
        <w:t xml:space="preserve"> visits to Project during other-than-normal occupancy hours for this purpose</w:t>
      </w:r>
      <w:r w:rsidR="009C0BA6">
        <w:t>.</w:t>
      </w:r>
    </w:p>
    <w:p w:rsidR="00417BA3" w:rsidRDefault="006562E0">
      <w:pPr>
        <w:pStyle w:val="EOS"/>
        <w:jc w:val="center"/>
        <w:rPr>
          <w:rFonts w:ascii="Arial" w:hAnsi="Arial" w:cs="Arial"/>
          <w:b/>
          <w:sz w:val="20"/>
        </w:rPr>
      </w:pPr>
      <w:r w:rsidRPr="006562E0">
        <w:rPr>
          <w:rFonts w:ascii="Arial" w:hAnsi="Arial" w:cs="Arial"/>
          <w:b/>
          <w:sz w:val="20"/>
        </w:rPr>
        <w:t>END OF SECTION</w:t>
      </w:r>
      <w:r w:rsidR="00B9704B">
        <w:rPr>
          <w:rFonts w:ascii="Arial" w:hAnsi="Arial" w:cs="Arial"/>
          <w:b/>
          <w:sz w:val="20"/>
        </w:rPr>
        <w:t xml:space="preserve"> 23 81 23</w:t>
      </w:r>
    </w:p>
    <w:p w:rsidR="00DB7618" w:rsidRPr="001B3A24" w:rsidRDefault="00DB7618" w:rsidP="001B3A24">
      <w:pPr>
        <w:rPr>
          <w:szCs w:val="20"/>
        </w:rPr>
      </w:pPr>
    </w:p>
    <w:sectPr w:rsidR="00DB7618" w:rsidRPr="001B3A24" w:rsidSect="00E45733"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50" w:rsidRDefault="005E5C50" w:rsidP="00945B86">
      <w:r>
        <w:separator/>
      </w:r>
    </w:p>
  </w:endnote>
  <w:endnote w:type="continuationSeparator" w:id="0">
    <w:p w:rsidR="005E5C50" w:rsidRDefault="005E5C50" w:rsidP="0094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rsEaves">
    <w:altName w:val="Calibri"/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Mrs Eaves OT Bold">
    <w:altName w:val="Times New Roman"/>
    <w:charset w:val="00"/>
    <w:family w:val="auto"/>
    <w:pitch w:val="variable"/>
    <w:sig w:usb0="00000001" w:usb1="5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6D9" w:rsidRDefault="006D76D9" w:rsidP="006D76D9">
    <w:pPr>
      <w:pStyle w:val="Footer"/>
      <w:jc w:val="left"/>
    </w:pPr>
    <w:r>
      <w:t>COMPUTER ROOM AIR CONDITIONING UNITS</w:t>
    </w:r>
  </w:p>
  <w:p w:rsidR="00332F83" w:rsidRDefault="00332F83" w:rsidP="00EE292D">
    <w:pPr>
      <w:pStyle w:val="Footer"/>
      <w:jc w:val="left"/>
    </w:pPr>
    <w:r>
      <w:t>23 81 23</w:t>
    </w:r>
  </w:p>
  <w:p w:rsidR="00332F83" w:rsidRDefault="005E5C50" w:rsidP="00EE292D">
    <w:pPr>
      <w:pStyle w:val="Footer"/>
      <w:jc w:val="left"/>
    </w:pPr>
    <w:sdt>
      <w:sdtPr>
        <w:id w:val="4550891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230F0">
          <w:fldChar w:fldCharType="begin"/>
        </w:r>
        <w:r w:rsidR="00332F83">
          <w:instrText xml:space="preserve"> PAGE   \* MERGEFORMAT </w:instrText>
        </w:r>
        <w:r w:rsidR="001230F0">
          <w:fldChar w:fldCharType="separate"/>
        </w:r>
        <w:r w:rsidR="00E45733">
          <w:rPr>
            <w:noProof/>
          </w:rPr>
          <w:t>6</w:t>
        </w:r>
        <w:r w:rsidR="001230F0">
          <w:rPr>
            <w:noProof/>
          </w:rPr>
          <w:fldChar w:fldCharType="end"/>
        </w:r>
        <w:r w:rsidR="00332F83">
          <w:t xml:space="preserve"> of 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6D9" w:rsidRDefault="006D76D9" w:rsidP="006D76D9">
    <w:pPr>
      <w:pStyle w:val="Footer"/>
      <w:jc w:val="right"/>
    </w:pPr>
    <w:r>
      <w:t>COMPUTER ROOM AIR CONDITIONING UNITS</w:t>
    </w:r>
  </w:p>
  <w:p w:rsidR="00417BA3" w:rsidRDefault="00417BA3" w:rsidP="00EE292D">
    <w:pPr>
      <w:pStyle w:val="Footer"/>
      <w:jc w:val="right"/>
    </w:pPr>
    <w:r>
      <w:t>23 81 23</w:t>
    </w:r>
  </w:p>
  <w:p w:rsidR="00417BA3" w:rsidRDefault="005E5C50" w:rsidP="00EE292D">
    <w:pPr>
      <w:pStyle w:val="Footer"/>
      <w:jc w:val="right"/>
    </w:pPr>
    <w:sdt>
      <w:sdtPr>
        <w:id w:val="7579478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230F0">
          <w:fldChar w:fldCharType="begin"/>
        </w:r>
        <w:r w:rsidR="00F55EDF">
          <w:instrText xml:space="preserve"> PAGE   \* MERGEFORMAT </w:instrText>
        </w:r>
        <w:r w:rsidR="001230F0">
          <w:fldChar w:fldCharType="separate"/>
        </w:r>
        <w:r w:rsidR="00E45733">
          <w:rPr>
            <w:noProof/>
          </w:rPr>
          <w:t>1</w:t>
        </w:r>
        <w:r w:rsidR="001230F0">
          <w:rPr>
            <w:noProof/>
          </w:rPr>
          <w:fldChar w:fldCharType="end"/>
        </w:r>
        <w:r w:rsidR="006B09D1">
          <w:t xml:space="preserve"> of </w:t>
        </w:r>
        <w:r w:rsidR="00F55EDF">
          <w:t>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50" w:rsidRDefault="005E5C50" w:rsidP="00945B86">
      <w:r>
        <w:separator/>
      </w:r>
    </w:p>
  </w:footnote>
  <w:footnote w:type="continuationSeparator" w:id="0">
    <w:p w:rsidR="005E5C50" w:rsidRDefault="005E5C50" w:rsidP="0094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BA3" w:rsidRPr="009E13C3" w:rsidRDefault="00417BA3" w:rsidP="009E13C3">
    <w:pPr>
      <w:widowControl w:val="0"/>
      <w:tabs>
        <w:tab w:val="center" w:pos="4320"/>
        <w:tab w:val="right" w:pos="8640"/>
      </w:tabs>
      <w:autoSpaceDN w:val="0"/>
      <w:jc w:val="left"/>
      <w:rPr>
        <w:rFonts w:eastAsia="Calibri" w:cs="Arial"/>
        <w:bCs/>
        <w:iCs/>
        <w:cap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617"/>
    <w:multiLevelType w:val="multilevel"/>
    <w:tmpl w:val="FF66889A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ART"/>
      <w:lvlText w:val="%1.%2"/>
      <w:lvlJc w:val="left"/>
      <w:pPr>
        <w:tabs>
          <w:tab w:val="num" w:pos="864"/>
        </w:tabs>
        <w:ind w:left="864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PR1"/>
      <w:lvlText w:val="%3."/>
      <w:lvlJc w:val="left"/>
      <w:pPr>
        <w:tabs>
          <w:tab w:val="num" w:pos="864"/>
        </w:tabs>
        <w:ind w:left="864" w:hanging="576"/>
      </w:pPr>
      <w:rPr>
        <w:rFonts w:hint="default"/>
        <w:b w:val="0"/>
      </w:rPr>
    </w:lvl>
    <w:lvl w:ilvl="3">
      <w:start w:val="1"/>
      <w:numFmt w:val="decimal"/>
      <w:pStyle w:val="PR2"/>
      <w:lvlText w:val="%4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suff w:val="nothing"/>
      <w:lvlText w:val="EOS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E90452"/>
    <w:multiLevelType w:val="singleLevel"/>
    <w:tmpl w:val="D4C04D78"/>
    <w:name w:val="MASTERSPEC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2" w15:restartNumberingAfterBreak="0">
    <w:nsid w:val="3CA11E7E"/>
    <w:multiLevelType w:val="singleLevel"/>
    <w:tmpl w:val="1992602C"/>
    <w:lvl w:ilvl="0">
      <w:start w:val="1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53F4ABF"/>
    <w:multiLevelType w:val="singleLevel"/>
    <w:tmpl w:val="D4C04D78"/>
    <w:lvl w:ilvl="0">
      <w:start w:val="1"/>
      <w:numFmt w:val="upperLetter"/>
      <w:lvlText w:val="%1. "/>
      <w:legacy w:legacy="1" w:legacySpace="0" w:legacyIndent="360"/>
      <w:lvlJc w:val="left"/>
      <w:pPr>
        <w:ind w:left="930" w:hanging="360"/>
      </w:pPr>
      <w:rPr>
        <w:b w:val="0"/>
        <w:i w:val="0"/>
        <w:sz w:val="24"/>
      </w:rPr>
    </w:lvl>
  </w:abstractNum>
  <w:abstractNum w:abstractNumId="4" w15:restartNumberingAfterBreak="0">
    <w:nsid w:val="488134ED"/>
    <w:multiLevelType w:val="singleLevel"/>
    <w:tmpl w:val="49582F24"/>
    <w:lvl w:ilvl="0">
      <w:start w:val="1"/>
      <w:numFmt w:val="upperLetter"/>
      <w:lvlText w:val="%1."/>
      <w:legacy w:legacy="1" w:legacySpace="120" w:legacyIndent="360"/>
      <w:lvlJc w:val="left"/>
      <w:pPr>
        <w:ind w:left="1530" w:hanging="360"/>
      </w:pPr>
    </w:lvl>
  </w:abstractNum>
  <w:abstractNum w:abstractNumId="5" w15:restartNumberingAfterBreak="0">
    <w:nsid w:val="52BD57D7"/>
    <w:multiLevelType w:val="singleLevel"/>
    <w:tmpl w:val="117C09D0"/>
    <w:lvl w:ilvl="0">
      <w:start w:val="10"/>
      <w:numFmt w:val="decimal"/>
      <w:lvlText w:val="2.%1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56C04A31"/>
    <w:multiLevelType w:val="singleLevel"/>
    <w:tmpl w:val="1F2C36A0"/>
    <w:lvl w:ilvl="0">
      <w:start w:val="4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5ADF6DBA"/>
    <w:multiLevelType w:val="singleLevel"/>
    <w:tmpl w:val="A82E9E9A"/>
    <w:lvl w:ilvl="0">
      <w:start w:val="2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AFF2BFA"/>
    <w:multiLevelType w:val="singleLevel"/>
    <w:tmpl w:val="EADEC3B6"/>
    <w:lvl w:ilvl="0">
      <w:start w:val="1"/>
      <w:numFmt w:val="decimal"/>
      <w:lvlText w:val="%1. "/>
      <w:legacy w:legacy="1" w:legacySpace="0" w:legacyIndent="360"/>
      <w:lvlJc w:val="left"/>
      <w:pPr>
        <w:ind w:left="153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EA64A85"/>
    <w:multiLevelType w:val="singleLevel"/>
    <w:tmpl w:val="1CB6CE92"/>
    <w:lvl w:ilvl="0">
      <w:start w:val="7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606C60E2"/>
    <w:multiLevelType w:val="singleLevel"/>
    <w:tmpl w:val="1992602C"/>
    <w:lvl w:ilvl="0">
      <w:start w:val="1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69B645EE"/>
    <w:multiLevelType w:val="singleLevel"/>
    <w:tmpl w:val="EADEC3B6"/>
    <w:lvl w:ilvl="0">
      <w:start w:val="1"/>
      <w:numFmt w:val="decimal"/>
      <w:lvlText w:val="%1. "/>
      <w:legacy w:legacy="1" w:legacySpace="0" w:legacyIndent="360"/>
      <w:lvlJc w:val="left"/>
      <w:pPr>
        <w:ind w:left="153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6ABC0C3B"/>
    <w:multiLevelType w:val="singleLevel"/>
    <w:tmpl w:val="C8A628EA"/>
    <w:lvl w:ilvl="0">
      <w:start w:val="3"/>
      <w:numFmt w:val="decimal"/>
      <w:lvlText w:val="%1. "/>
      <w:legacy w:legacy="1" w:legacySpace="0" w:legacyIndent="360"/>
      <w:lvlJc w:val="left"/>
      <w:pPr>
        <w:ind w:left="1530" w:hanging="360"/>
      </w:pPr>
      <w:rPr>
        <w:b w:val="0"/>
        <w:i w:val="0"/>
        <w:sz w:val="24"/>
      </w:rPr>
    </w:lvl>
  </w:abstractNum>
  <w:abstractNum w:abstractNumId="13" w15:restartNumberingAfterBreak="0">
    <w:nsid w:val="74DB3D7B"/>
    <w:multiLevelType w:val="singleLevel"/>
    <w:tmpl w:val="AA52B942"/>
    <w:lvl w:ilvl="0">
      <w:start w:val="3"/>
      <w:numFmt w:val="upperLetter"/>
      <w:lvlText w:val="%1. "/>
      <w:legacy w:legacy="1" w:legacySpace="0" w:legacyIndent="360"/>
      <w:lvlJc w:val="left"/>
      <w:pPr>
        <w:ind w:left="945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CDF3E72"/>
    <w:multiLevelType w:val="singleLevel"/>
    <w:tmpl w:val="99387AE0"/>
    <w:lvl w:ilvl="0">
      <w:start w:val="14"/>
      <w:numFmt w:val="decimal"/>
      <w:lvlText w:val="2.%1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2"/>
    <w:lvlOverride w:ilvl="0">
      <w:startOverride w:val="3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864"/>
          </w:tabs>
          <w:ind w:left="864" w:hanging="576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EOS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14"/>
  </w:num>
  <w:num w:numId="14">
    <w:abstractNumId w:val="2"/>
  </w:num>
  <w:num w:numId="15">
    <w:abstractNumId w:val="7"/>
  </w:num>
  <w:num w:numId="16">
    <w:abstractNumId w:val="13"/>
  </w:num>
  <w:num w:numId="17">
    <w:abstractNumId w:val="6"/>
  </w:num>
  <w:num w:numId="18">
    <w:abstractNumId w:val="9"/>
  </w:num>
  <w:num w:numId="19">
    <w:abstractNumId w:val="9"/>
    <w:lvlOverride w:ilvl="0">
      <w:lvl w:ilvl="0">
        <w:start w:val="1"/>
        <w:numFmt w:val="upperLetter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EF"/>
    <w:rsid w:val="00002B7C"/>
    <w:rsid w:val="00006650"/>
    <w:rsid w:val="00015090"/>
    <w:rsid w:val="00021451"/>
    <w:rsid w:val="00026889"/>
    <w:rsid w:val="00035DD6"/>
    <w:rsid w:val="00037C16"/>
    <w:rsid w:val="00042B22"/>
    <w:rsid w:val="00043168"/>
    <w:rsid w:val="0004561D"/>
    <w:rsid w:val="00051BDC"/>
    <w:rsid w:val="00056B8C"/>
    <w:rsid w:val="0005779F"/>
    <w:rsid w:val="000619C2"/>
    <w:rsid w:val="00062EA5"/>
    <w:rsid w:val="00080D8F"/>
    <w:rsid w:val="00087B8B"/>
    <w:rsid w:val="000906CA"/>
    <w:rsid w:val="000B0C86"/>
    <w:rsid w:val="000B39CE"/>
    <w:rsid w:val="000C6B4D"/>
    <w:rsid w:val="000D3D0D"/>
    <w:rsid w:val="000D51CB"/>
    <w:rsid w:val="000D6013"/>
    <w:rsid w:val="000E6952"/>
    <w:rsid w:val="000F07E5"/>
    <w:rsid w:val="001020D7"/>
    <w:rsid w:val="0010345C"/>
    <w:rsid w:val="00111ED9"/>
    <w:rsid w:val="00117634"/>
    <w:rsid w:val="001230F0"/>
    <w:rsid w:val="00126441"/>
    <w:rsid w:val="00135745"/>
    <w:rsid w:val="00140A77"/>
    <w:rsid w:val="00140DD7"/>
    <w:rsid w:val="001415AE"/>
    <w:rsid w:val="00152111"/>
    <w:rsid w:val="001524F5"/>
    <w:rsid w:val="001626C0"/>
    <w:rsid w:val="001768C4"/>
    <w:rsid w:val="00181765"/>
    <w:rsid w:val="0018621E"/>
    <w:rsid w:val="001868AA"/>
    <w:rsid w:val="0019444A"/>
    <w:rsid w:val="001B1CC9"/>
    <w:rsid w:val="001B2721"/>
    <w:rsid w:val="001B3A24"/>
    <w:rsid w:val="001F0B6C"/>
    <w:rsid w:val="00234738"/>
    <w:rsid w:val="00237C93"/>
    <w:rsid w:val="0024258B"/>
    <w:rsid w:val="00245A0C"/>
    <w:rsid w:val="00251ABD"/>
    <w:rsid w:val="00256809"/>
    <w:rsid w:val="00256899"/>
    <w:rsid w:val="0026483B"/>
    <w:rsid w:val="00272A97"/>
    <w:rsid w:val="00281CCE"/>
    <w:rsid w:val="00282020"/>
    <w:rsid w:val="002923CC"/>
    <w:rsid w:val="002A58D1"/>
    <w:rsid w:val="002B01F9"/>
    <w:rsid w:val="002B700D"/>
    <w:rsid w:val="002C3862"/>
    <w:rsid w:val="002D0006"/>
    <w:rsid w:val="002D509F"/>
    <w:rsid w:val="002E11F5"/>
    <w:rsid w:val="002F31A5"/>
    <w:rsid w:val="0031682F"/>
    <w:rsid w:val="003200C3"/>
    <w:rsid w:val="0032656C"/>
    <w:rsid w:val="00326DC2"/>
    <w:rsid w:val="00332F83"/>
    <w:rsid w:val="003331EA"/>
    <w:rsid w:val="00336554"/>
    <w:rsid w:val="00344D7F"/>
    <w:rsid w:val="00362398"/>
    <w:rsid w:val="0037100C"/>
    <w:rsid w:val="0038021F"/>
    <w:rsid w:val="003845A5"/>
    <w:rsid w:val="00385A48"/>
    <w:rsid w:val="00397714"/>
    <w:rsid w:val="003B587E"/>
    <w:rsid w:val="003C4286"/>
    <w:rsid w:val="003C6E0B"/>
    <w:rsid w:val="003D2B45"/>
    <w:rsid w:val="003E404E"/>
    <w:rsid w:val="003F09DD"/>
    <w:rsid w:val="00402A22"/>
    <w:rsid w:val="00403056"/>
    <w:rsid w:val="00403E40"/>
    <w:rsid w:val="00405374"/>
    <w:rsid w:val="00417AC5"/>
    <w:rsid w:val="00417BA3"/>
    <w:rsid w:val="0043017E"/>
    <w:rsid w:val="00431300"/>
    <w:rsid w:val="00455FA6"/>
    <w:rsid w:val="0045676F"/>
    <w:rsid w:val="004603E8"/>
    <w:rsid w:val="004625B3"/>
    <w:rsid w:val="00490ECE"/>
    <w:rsid w:val="004B431B"/>
    <w:rsid w:val="004C145F"/>
    <w:rsid w:val="004D5A6D"/>
    <w:rsid w:val="004D65E9"/>
    <w:rsid w:val="004E2C7C"/>
    <w:rsid w:val="004E44EA"/>
    <w:rsid w:val="004E4B95"/>
    <w:rsid w:val="004E64D0"/>
    <w:rsid w:val="004E7F76"/>
    <w:rsid w:val="004F70FC"/>
    <w:rsid w:val="00504E7B"/>
    <w:rsid w:val="00507A87"/>
    <w:rsid w:val="005144A5"/>
    <w:rsid w:val="005159AC"/>
    <w:rsid w:val="0053737E"/>
    <w:rsid w:val="00537459"/>
    <w:rsid w:val="0054205F"/>
    <w:rsid w:val="005606C4"/>
    <w:rsid w:val="005636D1"/>
    <w:rsid w:val="0057502F"/>
    <w:rsid w:val="00591E99"/>
    <w:rsid w:val="00596198"/>
    <w:rsid w:val="005D5812"/>
    <w:rsid w:val="005D7287"/>
    <w:rsid w:val="005D76EF"/>
    <w:rsid w:val="005E4542"/>
    <w:rsid w:val="005E5C50"/>
    <w:rsid w:val="005F2AAC"/>
    <w:rsid w:val="005F7CAC"/>
    <w:rsid w:val="00606271"/>
    <w:rsid w:val="00611664"/>
    <w:rsid w:val="00614EF9"/>
    <w:rsid w:val="00624B76"/>
    <w:rsid w:val="00634143"/>
    <w:rsid w:val="0064189D"/>
    <w:rsid w:val="006430D7"/>
    <w:rsid w:val="0065146F"/>
    <w:rsid w:val="006562E0"/>
    <w:rsid w:val="00661682"/>
    <w:rsid w:val="0066539D"/>
    <w:rsid w:val="006A01B2"/>
    <w:rsid w:val="006B09D1"/>
    <w:rsid w:val="006B15B9"/>
    <w:rsid w:val="006B574E"/>
    <w:rsid w:val="006C18C3"/>
    <w:rsid w:val="006C1F0E"/>
    <w:rsid w:val="006C3AAE"/>
    <w:rsid w:val="006D0D44"/>
    <w:rsid w:val="006D76D9"/>
    <w:rsid w:val="006E4510"/>
    <w:rsid w:val="006E7D10"/>
    <w:rsid w:val="006F586E"/>
    <w:rsid w:val="006F5CD1"/>
    <w:rsid w:val="00720A6A"/>
    <w:rsid w:val="00721ECB"/>
    <w:rsid w:val="007225B6"/>
    <w:rsid w:val="00744926"/>
    <w:rsid w:val="00775A3C"/>
    <w:rsid w:val="00776B05"/>
    <w:rsid w:val="00776BCB"/>
    <w:rsid w:val="00796265"/>
    <w:rsid w:val="007A1851"/>
    <w:rsid w:val="007B69F8"/>
    <w:rsid w:val="007C2CE6"/>
    <w:rsid w:val="007C71D2"/>
    <w:rsid w:val="007D4427"/>
    <w:rsid w:val="007D5917"/>
    <w:rsid w:val="007E607F"/>
    <w:rsid w:val="007E6FD5"/>
    <w:rsid w:val="007E74B3"/>
    <w:rsid w:val="00802DCC"/>
    <w:rsid w:val="0081413D"/>
    <w:rsid w:val="00820773"/>
    <w:rsid w:val="00822C85"/>
    <w:rsid w:val="00830D87"/>
    <w:rsid w:val="00831E63"/>
    <w:rsid w:val="00833B50"/>
    <w:rsid w:val="00835155"/>
    <w:rsid w:val="00856299"/>
    <w:rsid w:val="00857337"/>
    <w:rsid w:val="008704AA"/>
    <w:rsid w:val="00875E5B"/>
    <w:rsid w:val="008762BB"/>
    <w:rsid w:val="00884141"/>
    <w:rsid w:val="00894BE7"/>
    <w:rsid w:val="008A2324"/>
    <w:rsid w:val="008B6978"/>
    <w:rsid w:val="008C0049"/>
    <w:rsid w:val="008C0284"/>
    <w:rsid w:val="008D6EB6"/>
    <w:rsid w:val="008E2AC1"/>
    <w:rsid w:val="008F13E1"/>
    <w:rsid w:val="00902461"/>
    <w:rsid w:val="00904E77"/>
    <w:rsid w:val="0090533F"/>
    <w:rsid w:val="00906E8F"/>
    <w:rsid w:val="009124F2"/>
    <w:rsid w:val="00921123"/>
    <w:rsid w:val="009330F8"/>
    <w:rsid w:val="00933E02"/>
    <w:rsid w:val="0094335D"/>
    <w:rsid w:val="00945B86"/>
    <w:rsid w:val="00955237"/>
    <w:rsid w:val="00961A39"/>
    <w:rsid w:val="00991471"/>
    <w:rsid w:val="00995C9B"/>
    <w:rsid w:val="009A5626"/>
    <w:rsid w:val="009A63B1"/>
    <w:rsid w:val="009B645D"/>
    <w:rsid w:val="009B7352"/>
    <w:rsid w:val="009C0BA6"/>
    <w:rsid w:val="009C3BFF"/>
    <w:rsid w:val="009D14E8"/>
    <w:rsid w:val="009D7DF9"/>
    <w:rsid w:val="009E013C"/>
    <w:rsid w:val="009E01E6"/>
    <w:rsid w:val="009E0EEF"/>
    <w:rsid w:val="009E13C3"/>
    <w:rsid w:val="009E7637"/>
    <w:rsid w:val="00A0474B"/>
    <w:rsid w:val="00A13E50"/>
    <w:rsid w:val="00A14101"/>
    <w:rsid w:val="00A25535"/>
    <w:rsid w:val="00A40D6E"/>
    <w:rsid w:val="00A52099"/>
    <w:rsid w:val="00A669E2"/>
    <w:rsid w:val="00A67FBF"/>
    <w:rsid w:val="00A7302D"/>
    <w:rsid w:val="00A77F1B"/>
    <w:rsid w:val="00A92EFC"/>
    <w:rsid w:val="00AA004C"/>
    <w:rsid w:val="00AA6C41"/>
    <w:rsid w:val="00AB27BB"/>
    <w:rsid w:val="00AB47A3"/>
    <w:rsid w:val="00AB729A"/>
    <w:rsid w:val="00AC3327"/>
    <w:rsid w:val="00AC7710"/>
    <w:rsid w:val="00AD331C"/>
    <w:rsid w:val="00AD4C71"/>
    <w:rsid w:val="00AD5B1C"/>
    <w:rsid w:val="00AE7865"/>
    <w:rsid w:val="00B120E5"/>
    <w:rsid w:val="00B23170"/>
    <w:rsid w:val="00B26C93"/>
    <w:rsid w:val="00B30DC7"/>
    <w:rsid w:val="00B331CF"/>
    <w:rsid w:val="00B66D71"/>
    <w:rsid w:val="00B6717F"/>
    <w:rsid w:val="00B71F02"/>
    <w:rsid w:val="00B727BD"/>
    <w:rsid w:val="00B9704B"/>
    <w:rsid w:val="00BA0CBD"/>
    <w:rsid w:val="00BB2DF8"/>
    <w:rsid w:val="00BB7EDC"/>
    <w:rsid w:val="00BC45F3"/>
    <w:rsid w:val="00BC6C20"/>
    <w:rsid w:val="00BD122B"/>
    <w:rsid w:val="00BD2370"/>
    <w:rsid w:val="00BD78C7"/>
    <w:rsid w:val="00BD7C26"/>
    <w:rsid w:val="00BE5512"/>
    <w:rsid w:val="00BF0E28"/>
    <w:rsid w:val="00BF6488"/>
    <w:rsid w:val="00C041D1"/>
    <w:rsid w:val="00C4435E"/>
    <w:rsid w:val="00C46D59"/>
    <w:rsid w:val="00C47670"/>
    <w:rsid w:val="00C64DD1"/>
    <w:rsid w:val="00C82E66"/>
    <w:rsid w:val="00C8693E"/>
    <w:rsid w:val="00C90839"/>
    <w:rsid w:val="00C90B8A"/>
    <w:rsid w:val="00C93FED"/>
    <w:rsid w:val="00C97A49"/>
    <w:rsid w:val="00CA2720"/>
    <w:rsid w:val="00CB1BCE"/>
    <w:rsid w:val="00CB46FC"/>
    <w:rsid w:val="00CB4B63"/>
    <w:rsid w:val="00CB56FD"/>
    <w:rsid w:val="00CE4F43"/>
    <w:rsid w:val="00CF7DFD"/>
    <w:rsid w:val="00D04803"/>
    <w:rsid w:val="00D10F35"/>
    <w:rsid w:val="00D17CBE"/>
    <w:rsid w:val="00D44A17"/>
    <w:rsid w:val="00D56498"/>
    <w:rsid w:val="00D5798F"/>
    <w:rsid w:val="00D6756D"/>
    <w:rsid w:val="00D71452"/>
    <w:rsid w:val="00D8478B"/>
    <w:rsid w:val="00DB7618"/>
    <w:rsid w:val="00DC0055"/>
    <w:rsid w:val="00DF4B69"/>
    <w:rsid w:val="00E06CB1"/>
    <w:rsid w:val="00E12654"/>
    <w:rsid w:val="00E172D3"/>
    <w:rsid w:val="00E26724"/>
    <w:rsid w:val="00E415A4"/>
    <w:rsid w:val="00E45733"/>
    <w:rsid w:val="00E47BD4"/>
    <w:rsid w:val="00E51999"/>
    <w:rsid w:val="00E6790D"/>
    <w:rsid w:val="00E7041C"/>
    <w:rsid w:val="00E72EEE"/>
    <w:rsid w:val="00E86CC4"/>
    <w:rsid w:val="00E905DA"/>
    <w:rsid w:val="00E91341"/>
    <w:rsid w:val="00E934B3"/>
    <w:rsid w:val="00E9611B"/>
    <w:rsid w:val="00EB2A16"/>
    <w:rsid w:val="00EB5933"/>
    <w:rsid w:val="00ED39E4"/>
    <w:rsid w:val="00ED3C7B"/>
    <w:rsid w:val="00EE292D"/>
    <w:rsid w:val="00EF05EB"/>
    <w:rsid w:val="00EF11FC"/>
    <w:rsid w:val="00EF17E9"/>
    <w:rsid w:val="00F10ED6"/>
    <w:rsid w:val="00F11341"/>
    <w:rsid w:val="00F12901"/>
    <w:rsid w:val="00F130E4"/>
    <w:rsid w:val="00F14878"/>
    <w:rsid w:val="00F21E4C"/>
    <w:rsid w:val="00F430F1"/>
    <w:rsid w:val="00F55C7C"/>
    <w:rsid w:val="00F55EBB"/>
    <w:rsid w:val="00F55EDF"/>
    <w:rsid w:val="00F614E8"/>
    <w:rsid w:val="00F621BD"/>
    <w:rsid w:val="00F975A2"/>
    <w:rsid w:val="00F97A6E"/>
    <w:rsid w:val="00FA54D5"/>
    <w:rsid w:val="00FA551E"/>
    <w:rsid w:val="00FC0A8A"/>
    <w:rsid w:val="00FC4C0F"/>
    <w:rsid w:val="00FD4A13"/>
    <w:rsid w:val="00FE3CBD"/>
    <w:rsid w:val="00FF0383"/>
    <w:rsid w:val="00FF4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56505"/>
  <w15:docId w15:val="{95EE9AC8-F1CB-4096-9BD4-2E2E01D8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11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89D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smallCaps/>
      <w:spacing w:val="15"/>
    </w:rPr>
  </w:style>
  <w:style w:type="character" w:customStyle="1" w:styleId="HeaderChar">
    <w:name w:val="Header Char"/>
    <w:basedOn w:val="DefaultParagraphFont"/>
    <w:link w:val="Header"/>
    <w:uiPriority w:val="99"/>
    <w:rsid w:val="0064189D"/>
    <w:rPr>
      <w:rFonts w:ascii="Times New Roman" w:eastAsia="Times New Roman" w:hAnsi="Times New Roman" w:cs="Times New Roman"/>
      <w:smallCaps/>
      <w:spacing w:val="15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rsid w:val="0064189D"/>
    <w:pPr>
      <w:tabs>
        <w:tab w:val="left" w:pos="9000"/>
        <w:tab w:val="right" w:pos="9360"/>
      </w:tabs>
    </w:pPr>
  </w:style>
  <w:style w:type="paragraph" w:styleId="BodyText">
    <w:name w:val="Body Text"/>
    <w:basedOn w:val="Normal"/>
    <w:link w:val="BodyTextChar"/>
    <w:unhideWhenUsed/>
    <w:rsid w:val="0064189D"/>
    <w:pPr>
      <w:tabs>
        <w:tab w:val="left" w:pos="720"/>
        <w:tab w:val="left" w:pos="1296"/>
        <w:tab w:val="left" w:pos="1872"/>
        <w:tab w:val="left" w:pos="2448"/>
        <w:tab w:val="left" w:pos="3024"/>
        <w:tab w:val="left" w:pos="3600"/>
        <w:tab w:val="left" w:pos="4176"/>
        <w:tab w:val="left" w:pos="4752"/>
        <w:tab w:val="left" w:pos="5328"/>
        <w:tab w:val="left" w:pos="5904"/>
        <w:tab w:val="left" w:pos="6480"/>
        <w:tab w:val="left" w:pos="7056"/>
        <w:tab w:val="left" w:pos="7632"/>
        <w:tab w:val="left" w:pos="8208"/>
        <w:tab w:val="left" w:pos="8784"/>
        <w:tab w:val="left" w:pos="9180"/>
      </w:tabs>
    </w:pPr>
    <w:rPr>
      <w:rFonts w:ascii="Helvetica" w:hAnsi="Helvetica"/>
      <w:i/>
      <w:szCs w:val="20"/>
    </w:rPr>
  </w:style>
  <w:style w:type="character" w:customStyle="1" w:styleId="BodyTextChar">
    <w:name w:val="Body Text Char"/>
    <w:basedOn w:val="DefaultParagraphFont"/>
    <w:link w:val="BodyText"/>
    <w:rsid w:val="0064189D"/>
    <w:rPr>
      <w:rFonts w:ascii="Helvetica" w:eastAsia="Times New Roman" w:hAnsi="Helvetica" w:cs="Times New Roman"/>
      <w:i/>
      <w:sz w:val="20"/>
      <w:szCs w:val="20"/>
    </w:rPr>
  </w:style>
  <w:style w:type="paragraph" w:customStyle="1" w:styleId="p2">
    <w:name w:val="p2"/>
    <w:basedOn w:val="Normal"/>
    <w:rsid w:val="0064189D"/>
    <w:pPr>
      <w:spacing w:line="240" w:lineRule="atLeast"/>
      <w:ind w:left="660" w:hanging="720"/>
    </w:pPr>
  </w:style>
  <w:style w:type="paragraph" w:customStyle="1" w:styleId="2">
    <w:name w:val="2"/>
    <w:basedOn w:val="Normal"/>
    <w:rsid w:val="0064189D"/>
    <w:pPr>
      <w:tabs>
        <w:tab w:val="left" w:pos="630"/>
      </w:tabs>
      <w:spacing w:line="240" w:lineRule="atLeast"/>
      <w:ind w:left="630" w:hanging="610"/>
    </w:pPr>
  </w:style>
  <w:style w:type="paragraph" w:customStyle="1" w:styleId="1">
    <w:name w:val="1"/>
    <w:basedOn w:val="Normal"/>
    <w:rsid w:val="0064189D"/>
    <w:pPr>
      <w:ind w:left="576" w:hanging="576"/>
    </w:pPr>
    <w:rPr>
      <w:b/>
      <w:spacing w:val="-3"/>
    </w:rPr>
  </w:style>
  <w:style w:type="paragraph" w:customStyle="1" w:styleId="3">
    <w:name w:val="3"/>
    <w:basedOn w:val="Index3"/>
    <w:rsid w:val="0064189D"/>
    <w:pPr>
      <w:tabs>
        <w:tab w:val="left" w:pos="1170"/>
      </w:tabs>
      <w:ind w:left="1170" w:hanging="930"/>
    </w:pPr>
  </w:style>
  <w:style w:type="paragraph" w:customStyle="1" w:styleId="4">
    <w:name w:val="4"/>
    <w:basedOn w:val="Normal"/>
    <w:rsid w:val="0064189D"/>
    <w:pPr>
      <w:tabs>
        <w:tab w:val="left" w:pos="1260"/>
        <w:tab w:val="left" w:pos="1710"/>
      </w:tabs>
      <w:ind w:left="1710" w:hanging="5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4189D"/>
    <w:pPr>
      <w:ind w:left="720" w:hanging="240"/>
    </w:pPr>
  </w:style>
  <w:style w:type="paragraph" w:styleId="Footer">
    <w:name w:val="footer"/>
    <w:basedOn w:val="Normal"/>
    <w:link w:val="FooterChar"/>
    <w:uiPriority w:val="99"/>
    <w:unhideWhenUsed/>
    <w:rsid w:val="00945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B86"/>
    <w:rPr>
      <w:rFonts w:ascii="Times New Roman" w:eastAsia="Times New Roman" w:hAnsi="Times New Roman" w:cs="Times New Roman"/>
      <w:sz w:val="24"/>
      <w:szCs w:val="24"/>
    </w:rPr>
  </w:style>
  <w:style w:type="paragraph" w:customStyle="1" w:styleId="PRT">
    <w:name w:val="PRT"/>
    <w:basedOn w:val="Normal"/>
    <w:rsid w:val="009C0BA6"/>
    <w:pPr>
      <w:keepNext/>
      <w:numPr>
        <w:numId w:val="5"/>
      </w:numPr>
      <w:suppressAutoHyphens/>
      <w:spacing w:before="480"/>
      <w:outlineLvl w:val="0"/>
    </w:pPr>
    <w:rPr>
      <w:b/>
    </w:rPr>
  </w:style>
  <w:style w:type="paragraph" w:customStyle="1" w:styleId="ART">
    <w:name w:val="ART"/>
    <w:basedOn w:val="Normal"/>
    <w:rsid w:val="009C0BA6"/>
    <w:pPr>
      <w:numPr>
        <w:ilvl w:val="1"/>
        <w:numId w:val="5"/>
      </w:numPr>
      <w:spacing w:after="200"/>
    </w:pPr>
    <w:rPr>
      <w:b/>
      <w:caps/>
    </w:rPr>
  </w:style>
  <w:style w:type="paragraph" w:customStyle="1" w:styleId="PR1">
    <w:name w:val="PR1"/>
    <w:basedOn w:val="Normal"/>
    <w:link w:val="PR1Char"/>
    <w:rsid w:val="00140A77"/>
    <w:pPr>
      <w:numPr>
        <w:ilvl w:val="2"/>
        <w:numId w:val="5"/>
      </w:numPr>
      <w:spacing w:after="200"/>
    </w:pPr>
  </w:style>
  <w:style w:type="paragraph" w:customStyle="1" w:styleId="PR2">
    <w:name w:val="PR2"/>
    <w:basedOn w:val="Normal"/>
    <w:rsid w:val="00140A77"/>
    <w:pPr>
      <w:numPr>
        <w:ilvl w:val="3"/>
        <w:numId w:val="5"/>
      </w:numPr>
      <w:spacing w:after="200"/>
    </w:pPr>
  </w:style>
  <w:style w:type="paragraph" w:customStyle="1" w:styleId="PR3">
    <w:name w:val="PR3"/>
    <w:basedOn w:val="Normal"/>
    <w:rsid w:val="00140A77"/>
    <w:pPr>
      <w:numPr>
        <w:ilvl w:val="4"/>
        <w:numId w:val="5"/>
      </w:numPr>
      <w:spacing w:after="200"/>
    </w:pPr>
  </w:style>
  <w:style w:type="paragraph" w:customStyle="1" w:styleId="PR4">
    <w:name w:val="PR4"/>
    <w:basedOn w:val="Normal"/>
    <w:rsid w:val="00833B50"/>
    <w:pPr>
      <w:numPr>
        <w:ilvl w:val="5"/>
        <w:numId w:val="5"/>
      </w:numPr>
    </w:pPr>
  </w:style>
  <w:style w:type="paragraph" w:customStyle="1" w:styleId="PR5">
    <w:name w:val="PR5"/>
    <w:basedOn w:val="Normal"/>
    <w:rsid w:val="00833B50"/>
    <w:pPr>
      <w:numPr>
        <w:ilvl w:val="6"/>
        <w:numId w:val="5"/>
      </w:numPr>
    </w:pPr>
  </w:style>
  <w:style w:type="paragraph" w:customStyle="1" w:styleId="SCT">
    <w:name w:val="SCT"/>
    <w:basedOn w:val="Normal"/>
    <w:next w:val="PRT"/>
    <w:rsid w:val="001B3A24"/>
    <w:pPr>
      <w:suppressAutoHyphens/>
      <w:spacing w:before="240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1B3A24"/>
    <w:pPr>
      <w:suppressAutoHyphens/>
      <w:spacing w:before="240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1B3A24"/>
    <w:pPr>
      <w:suppressAutoHyphens/>
      <w:spacing w:before="240"/>
      <w:outlineLvl w:val="0"/>
    </w:pPr>
    <w:rPr>
      <w:rFonts w:ascii="Times New Roman" w:hAnsi="Times New Roman"/>
      <w:sz w:val="22"/>
      <w:szCs w:val="20"/>
    </w:rPr>
  </w:style>
  <w:style w:type="paragraph" w:customStyle="1" w:styleId="EOS">
    <w:name w:val="EOS"/>
    <w:basedOn w:val="Normal"/>
    <w:rsid w:val="001B3A24"/>
    <w:pPr>
      <w:suppressAutoHyphens/>
      <w:spacing w:before="480"/>
    </w:pPr>
    <w:rPr>
      <w:rFonts w:ascii="Times New Roman" w:hAnsi="Times New Roman"/>
      <w:sz w:val="22"/>
      <w:szCs w:val="20"/>
    </w:rPr>
  </w:style>
  <w:style w:type="character" w:customStyle="1" w:styleId="NUM">
    <w:name w:val="NUM"/>
    <w:basedOn w:val="DefaultParagraphFont"/>
    <w:rsid w:val="001B3A24"/>
  </w:style>
  <w:style w:type="character" w:customStyle="1" w:styleId="NAM">
    <w:name w:val="NAM"/>
    <w:basedOn w:val="DefaultParagraphFont"/>
    <w:rsid w:val="001B3A24"/>
  </w:style>
  <w:style w:type="character" w:customStyle="1" w:styleId="SI">
    <w:name w:val="SI"/>
    <w:basedOn w:val="DefaultParagraphFont"/>
    <w:rsid w:val="001B3A24"/>
    <w:rPr>
      <w:color w:val="008080"/>
    </w:rPr>
  </w:style>
  <w:style w:type="character" w:customStyle="1" w:styleId="IP">
    <w:name w:val="IP"/>
    <w:basedOn w:val="DefaultParagraphFont"/>
    <w:rsid w:val="001B3A24"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34"/>
    <w:rPr>
      <w:rFonts w:ascii="Tahoma" w:eastAsia="Times New Roman" w:hAnsi="Tahoma" w:cs="Tahoma"/>
      <w:sz w:val="16"/>
      <w:szCs w:val="16"/>
    </w:rPr>
  </w:style>
  <w:style w:type="character" w:customStyle="1" w:styleId="PR1Char">
    <w:name w:val="PR1 Char"/>
    <w:link w:val="PR1"/>
    <w:rsid w:val="00D04803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94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0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CB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CB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CBD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0C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4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88569.54DD9E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92AD3-A0B5-4B4E-8718-17B70627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 Farren</dc:creator>
  <cp:lastModifiedBy>Murtishaw, Robin L</cp:lastModifiedBy>
  <cp:revision>3</cp:revision>
  <dcterms:created xsi:type="dcterms:W3CDTF">2017-06-12T19:48:00Z</dcterms:created>
  <dcterms:modified xsi:type="dcterms:W3CDTF">2022-10-17T16:59:00Z</dcterms:modified>
</cp:coreProperties>
</file>