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503780223"/>
        <w:docPartObj>
          <w:docPartGallery w:val="Cover Pages"/>
          <w:docPartUnique/>
        </w:docPartObj>
      </w:sdtPr>
      <w:sdtEndPr>
        <w:rPr>
          <w:rFonts w:cs="Arial"/>
          <w:b/>
          <w:szCs w:val="20"/>
        </w:rPr>
      </w:sdtEndPr>
      <w:sdtContent>
        <w:tbl>
          <w:tblPr>
            <w:tblStyle w:val="TableGrid1"/>
            <w:tblW w:w="10909" w:type="dxa"/>
            <w:tblInd w:w="-70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625"/>
            <w:gridCol w:w="1655"/>
            <w:gridCol w:w="2629"/>
          </w:tblGrid>
          <w:tr w:rsidR="00B70FFB" w:rsidRPr="00353FF9" w:rsidTr="00717FBA">
            <w:trPr>
              <w:trHeight w:val="835"/>
            </w:trPr>
            <w:tc>
              <w:tcPr>
                <w:tcW w:w="6625" w:type="dxa"/>
              </w:tcPr>
              <w:p w:rsidR="00B70FFB" w:rsidRPr="00353FF9" w:rsidRDefault="00D81F88" w:rsidP="00353FF9">
                <w:pPr>
                  <w:tabs>
                    <w:tab w:val="center" w:pos="4680"/>
                    <w:tab w:val="right" w:pos="9360"/>
                  </w:tabs>
                </w:pPr>
                <w:r>
                  <w:rPr>
                    <w:noProof/>
                  </w:rPr>
                  <w:drawing>
                    <wp:inline distT="0" distB="0" distL="0" distR="0">
                      <wp:extent cx="2705100" cy="257175"/>
                      <wp:effectExtent l="0" t="0" r="0" b="9525"/>
                      <wp:docPr id="2" name="Picture 2" descr="cid:image001.jpg@01D88569.54DD9E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" descr="cid:image001.jpg@01D88569.54DD9E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r:link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51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655" w:type="dxa"/>
              </w:tcPr>
              <w:p w:rsidR="00B70FFB" w:rsidRPr="00353FF9" w:rsidRDefault="00B70FFB" w:rsidP="00353FF9">
                <w:pPr>
                  <w:tabs>
                    <w:tab w:val="center" w:pos="4680"/>
                    <w:tab w:val="right" w:pos="9360"/>
                  </w:tabs>
                  <w:spacing w:line="360" w:lineRule="auto"/>
                  <w:rPr>
                    <w:rFonts w:cs="Arial"/>
                    <w:b/>
                    <w:spacing w:val="20"/>
                    <w:sz w:val="16"/>
                    <w:szCs w:val="16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299" distR="114299" simplePos="0" relativeHeight="251659264" behindDoc="0" locked="0" layoutInCell="1" allowOverlap="1">
                          <wp:simplePos x="0" y="0"/>
                          <wp:positionH relativeFrom="column">
                            <wp:posOffset>927099</wp:posOffset>
                          </wp:positionH>
                          <wp:positionV relativeFrom="paragraph">
                            <wp:posOffset>22860</wp:posOffset>
                          </wp:positionV>
                          <wp:extent cx="0" cy="750570"/>
                          <wp:effectExtent l="0" t="0" r="0" b="11430"/>
                          <wp:wrapNone/>
                          <wp:docPr id="1" name="Straight Connector 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0"/>
                                    <a:ext cx="0" cy="75057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" lastClr="FFFFFF">
                                        <a:lumMod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500BDAA1" id="Straight Connector 8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3pt,1.8pt" to="73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" strokecolor="#7f7f7f" strokeweight=".5pt">
                          <o:lock v:ext="edit" shapetype="f"/>
                        </v:line>
                      </w:pict>
                    </mc:Fallback>
                  </mc:AlternateContent>
                </w:r>
              </w:p>
            </w:tc>
            <w:tc>
              <w:tcPr>
                <w:tcW w:w="2629" w:type="dxa"/>
                <w:vAlign w:val="center"/>
              </w:tcPr>
              <w:p w:rsidR="00B70FFB" w:rsidRPr="00353FF9" w:rsidRDefault="00B70FFB" w:rsidP="00353FF9">
                <w:pPr>
                  <w:tabs>
                    <w:tab w:val="center" w:pos="4680"/>
                    <w:tab w:val="right" w:pos="9360"/>
                  </w:tabs>
                  <w:rPr>
                    <w:rFonts w:ascii="MrsEaves" w:hAnsi="MrsEaves"/>
                    <w:b/>
                    <w:color w:val="1F497D" w:themeColor="text2"/>
                    <w:sz w:val="18"/>
                    <w:szCs w:val="18"/>
                  </w:rPr>
                </w:pPr>
                <w:r w:rsidRPr="00353FF9">
                  <w:rPr>
                    <w:rFonts w:ascii="MrsEaves" w:hAnsi="MrsEaves"/>
                    <w:b/>
                    <w:color w:val="1F497D" w:themeColor="text2"/>
                    <w:sz w:val="18"/>
                    <w:szCs w:val="18"/>
                  </w:rPr>
                  <w:t xml:space="preserve">Office of Facilities Planning and </w:t>
                </w:r>
                <w:r w:rsidR="00D81F88">
                  <w:rPr>
                    <w:rFonts w:ascii="MrsEaves" w:hAnsi="MrsEaves"/>
                    <w:b/>
                    <w:color w:val="1F497D" w:themeColor="text2"/>
                    <w:sz w:val="18"/>
                    <w:szCs w:val="18"/>
                  </w:rPr>
                  <w:t>Engineering</w:t>
                </w:r>
              </w:p>
              <w:p w:rsidR="00B70FFB" w:rsidRPr="00353FF9" w:rsidRDefault="00D81F88" w:rsidP="00353FF9">
                <w:pPr>
                  <w:tabs>
                    <w:tab w:val="center" w:pos="4680"/>
                    <w:tab w:val="right" w:pos="9360"/>
                  </w:tabs>
                  <w:ind w:right="-89"/>
                  <w:rPr>
                    <w:rFonts w:ascii="MrsEaves" w:hAnsi="MrsEaves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rsEaves" w:hAnsi="MrsEaves"/>
                    <w:color w:val="000000" w:themeColor="text1"/>
                    <w:sz w:val="16"/>
                    <w:szCs w:val="16"/>
                  </w:rPr>
                  <w:t>7000 Fannin, Suite 830</w:t>
                </w:r>
              </w:p>
              <w:p w:rsidR="00B70FFB" w:rsidRPr="00353FF9" w:rsidRDefault="00D81F88" w:rsidP="00353FF9">
                <w:pPr>
                  <w:tabs>
                    <w:tab w:val="center" w:pos="4680"/>
                    <w:tab w:val="right" w:pos="9360"/>
                  </w:tabs>
                  <w:rPr>
                    <w:rFonts w:ascii="MrsEaves" w:hAnsi="MrsEaves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rsEaves" w:hAnsi="MrsEaves"/>
                    <w:color w:val="000000" w:themeColor="text1"/>
                    <w:sz w:val="16"/>
                    <w:szCs w:val="16"/>
                  </w:rPr>
                  <w:t>Houston</w:t>
                </w:r>
                <w:r w:rsidR="00B70FFB" w:rsidRPr="00353FF9">
                  <w:rPr>
                    <w:rFonts w:ascii="MrsEaves" w:hAnsi="MrsEaves"/>
                    <w:color w:val="000000" w:themeColor="text1"/>
                    <w:sz w:val="16"/>
                    <w:szCs w:val="16"/>
                  </w:rPr>
                  <w:t>, Texas 7</w:t>
                </w:r>
                <w:r>
                  <w:rPr>
                    <w:rFonts w:ascii="MrsEaves" w:hAnsi="MrsEaves"/>
                    <w:color w:val="000000" w:themeColor="text1"/>
                    <w:sz w:val="16"/>
                    <w:szCs w:val="16"/>
                  </w:rPr>
                  <w:t>7030</w:t>
                </w:r>
              </w:p>
              <w:p w:rsidR="00B70FFB" w:rsidRPr="00D81F88" w:rsidRDefault="00D81F88" w:rsidP="00353FF9">
                <w:pPr>
                  <w:tabs>
                    <w:tab w:val="center" w:pos="4680"/>
                    <w:tab w:val="right" w:pos="9360"/>
                  </w:tabs>
                  <w:rPr>
                    <w:b/>
                    <w:smallCaps/>
                    <w:color w:val="DF6427"/>
                    <w:sz w:val="16"/>
                    <w:szCs w:val="16"/>
                  </w:rPr>
                </w:pPr>
                <w:r w:rsidRPr="00D81F88">
                  <w:rPr>
                    <w:rFonts w:ascii="Mrs Eaves OT Bold" w:hAnsi="Mrs Eaves OT Bold"/>
                    <w:b/>
                    <w:smallCaps/>
                    <w:color w:val="984806" w:themeColor="accent6" w:themeShade="80"/>
                    <w:sz w:val="16"/>
                    <w:szCs w:val="16"/>
                  </w:rPr>
                  <w:t>www.uth.edu</w:t>
                </w:r>
              </w:p>
            </w:tc>
          </w:tr>
        </w:tbl>
        <w:p w:rsidR="00B70FFB" w:rsidRDefault="00B70FFB">
          <w:pPr>
            <w:rPr>
              <w:rFonts w:ascii="Times New Roman" w:hAnsi="Times New Roman"/>
            </w:rPr>
          </w:pPr>
        </w:p>
        <w:p w:rsidR="00B70FFB" w:rsidRDefault="00B70FFB" w:rsidP="00F05665">
          <w:pPr>
            <w:tabs>
              <w:tab w:val="left" w:pos="7685"/>
            </w:tabs>
          </w:pPr>
        </w:p>
        <w:p w:rsidR="00B70FFB" w:rsidRDefault="00B70FFB" w:rsidP="00F05665">
          <w:pPr>
            <w:tabs>
              <w:tab w:val="left" w:pos="7685"/>
            </w:tabs>
          </w:pPr>
        </w:p>
        <w:p w:rsidR="00B70FFB" w:rsidRDefault="00D81F88" w:rsidP="009E6D1F">
          <w:pPr>
            <w:widowControl w:val="0"/>
            <w:spacing w:before="120"/>
            <w:jc w:val="center"/>
            <w:rPr>
              <w:rFonts w:cs="Arial"/>
              <w:b/>
              <w:i/>
              <w:color w:val="800000"/>
              <w:sz w:val="36"/>
            </w:rPr>
          </w:pPr>
          <w:r>
            <w:rPr>
              <w:rFonts w:cs="Arial"/>
              <w:b/>
              <w:i/>
              <w:color w:val="800000"/>
              <w:sz w:val="36"/>
            </w:rPr>
            <w:t>UTHealth FPE</w:t>
          </w:r>
          <w:r w:rsidR="00B70FFB">
            <w:rPr>
              <w:rFonts w:cs="Arial"/>
              <w:b/>
              <w:i/>
              <w:color w:val="800000"/>
              <w:sz w:val="36"/>
            </w:rPr>
            <w:t xml:space="preserve"> Standard Specification</w:t>
          </w:r>
        </w:p>
        <w:p w:rsidR="00B70FFB" w:rsidRDefault="00B70FFB" w:rsidP="009E6D1F">
          <w:pPr>
            <w:widowControl w:val="0"/>
            <w:jc w:val="center"/>
            <w:rPr>
              <w:rFonts w:cs="Arial"/>
              <w:b/>
              <w:color w:val="800000"/>
              <w:sz w:val="24"/>
            </w:rPr>
          </w:pPr>
        </w:p>
        <w:p w:rsidR="00B70FFB" w:rsidRDefault="00B70FFB" w:rsidP="009E6D1F">
          <w:pPr>
            <w:widowControl w:val="0"/>
            <w:jc w:val="center"/>
            <w:rPr>
              <w:rFonts w:cs="Arial"/>
              <w:b/>
              <w:color w:val="800000"/>
              <w:sz w:val="24"/>
            </w:rPr>
          </w:pPr>
          <w:r w:rsidRPr="009E6D1F">
            <w:rPr>
              <w:rFonts w:cs="Arial"/>
              <w:b/>
              <w:color w:val="800000"/>
              <w:sz w:val="24"/>
            </w:rPr>
            <w:t>SECTION 2</w:t>
          </w:r>
          <w:r>
            <w:rPr>
              <w:rFonts w:cs="Arial"/>
              <w:b/>
              <w:color w:val="800000"/>
              <w:sz w:val="24"/>
            </w:rPr>
            <w:t>3 57 00</w:t>
          </w:r>
        </w:p>
        <w:p w:rsidR="00B70FFB" w:rsidRPr="009E6D1F" w:rsidRDefault="00B70FFB" w:rsidP="009E6D1F">
          <w:pPr>
            <w:widowControl w:val="0"/>
            <w:jc w:val="center"/>
            <w:rPr>
              <w:rFonts w:cs="Arial"/>
              <w:b/>
              <w:color w:val="800000"/>
              <w:sz w:val="24"/>
            </w:rPr>
          </w:pPr>
        </w:p>
        <w:p w:rsidR="00B70FFB" w:rsidRDefault="00B70FFB" w:rsidP="009E6D1F">
          <w:pPr>
            <w:tabs>
              <w:tab w:val="center" w:pos="4680"/>
            </w:tabs>
            <w:suppressAutoHyphens/>
            <w:jc w:val="center"/>
            <w:rPr>
              <w:rFonts w:cs="Arial"/>
              <w:b/>
              <w:color w:val="800000"/>
              <w:sz w:val="24"/>
            </w:rPr>
          </w:pPr>
          <w:r>
            <w:rPr>
              <w:rFonts w:cs="Arial"/>
              <w:b/>
              <w:color w:val="800000"/>
              <w:sz w:val="24"/>
            </w:rPr>
            <w:t>HEAT EXCHANGERS</w:t>
          </w:r>
        </w:p>
        <w:p w:rsidR="00B70FFB" w:rsidRPr="009E6D1F" w:rsidRDefault="00B70FFB" w:rsidP="009E6D1F">
          <w:pPr>
            <w:tabs>
              <w:tab w:val="center" w:pos="4680"/>
            </w:tabs>
            <w:suppressAutoHyphens/>
            <w:jc w:val="center"/>
            <w:rPr>
              <w:rFonts w:cs="Arial"/>
              <w:b/>
              <w:color w:val="FF0000"/>
              <w:sz w:val="24"/>
            </w:rPr>
          </w:pPr>
        </w:p>
        <w:p w:rsidR="00B70FFB" w:rsidRDefault="00B70FFB" w:rsidP="009E6D1F">
          <w:pPr>
            <w:spacing w:line="240" w:lineRule="atLeast"/>
            <w:ind w:right="-288"/>
            <w:rPr>
              <w:rFonts w:cs="Arial"/>
              <w:i/>
            </w:rPr>
          </w:pPr>
        </w:p>
        <w:p w:rsidR="00D81F88" w:rsidRDefault="00B70FFB" w:rsidP="00D81F88">
          <w:pPr>
            <w:spacing w:line="240" w:lineRule="atLeast"/>
            <w:rPr>
              <w:rFonts w:cs="Arial"/>
              <w:i/>
            </w:rPr>
          </w:pPr>
          <w:r>
            <w:rPr>
              <w:rFonts w:cs="Arial"/>
              <w:i/>
            </w:rPr>
            <w:t xml:space="preserve">To receive current updates of standard specification </w:t>
          </w:r>
          <w:r w:rsidRPr="00784EC4">
            <w:rPr>
              <w:rFonts w:cs="Arial"/>
              <w:i/>
            </w:rPr>
            <w:t>Sections</w:t>
          </w:r>
          <w:r>
            <w:rPr>
              <w:rFonts w:cs="Arial"/>
              <w:i/>
            </w:rPr>
            <w:t xml:space="preserve">, please go to the web site at: </w:t>
          </w:r>
          <w:r>
            <w:rPr>
              <w:rFonts w:cs="Arial"/>
            </w:rPr>
            <w:t>http://</w:t>
          </w:r>
          <w:r>
            <w:rPr>
              <w:rFonts w:cs="Arial"/>
              <w:color w:val="0000FF"/>
              <w:u w:val="single"/>
            </w:rPr>
            <w:t>www.ut</w:t>
          </w:r>
          <w:r w:rsidR="00D81F88">
            <w:rPr>
              <w:rFonts w:cs="Arial"/>
              <w:color w:val="0000FF"/>
              <w:u w:val="single"/>
            </w:rPr>
            <w:t>h.edu</w:t>
          </w:r>
          <w:r>
            <w:rPr>
              <w:rFonts w:cs="Arial"/>
              <w:i/>
            </w:rPr>
            <w:t xml:space="preserve"> or contact the Office of Facilities Planning and</w:t>
          </w:r>
          <w:r w:rsidR="00D81F88">
            <w:rPr>
              <w:rFonts w:cs="Arial"/>
              <w:i/>
            </w:rPr>
            <w:t xml:space="preserve"> Engineering</w:t>
          </w:r>
        </w:p>
        <w:p w:rsidR="00B70FFB" w:rsidRDefault="00B70FFB" w:rsidP="009E6D1F">
          <w:pPr>
            <w:tabs>
              <w:tab w:val="left" w:pos="7685"/>
            </w:tabs>
            <w:rPr>
              <w:rFonts w:cs="Arial"/>
              <w:i/>
            </w:rPr>
          </w:pPr>
          <w:r>
            <w:rPr>
              <w:rFonts w:cs="Arial"/>
              <w:i/>
            </w:rPr>
            <w:t>.</w:t>
          </w:r>
        </w:p>
        <w:p w:rsidR="00B70FFB" w:rsidRDefault="00B70FFB" w:rsidP="009E6D1F">
          <w:pPr>
            <w:tabs>
              <w:tab w:val="left" w:pos="7685"/>
            </w:tabs>
          </w:pPr>
        </w:p>
        <w:tbl>
          <w:tblPr>
            <w:tblW w:w="9643" w:type="dxa"/>
            <w:jc w:val="right"/>
            <w:tblLayout w:type="fixed"/>
            <w:tblCellMar>
              <w:left w:w="120" w:type="dxa"/>
              <w:right w:w="120" w:type="dxa"/>
            </w:tblCellMar>
            <w:tblLook w:val="0000" w:firstRow="0" w:lastRow="0" w:firstColumn="0" w:lastColumn="0" w:noHBand="0" w:noVBand="0"/>
          </w:tblPr>
          <w:tblGrid>
            <w:gridCol w:w="1454"/>
            <w:gridCol w:w="2088"/>
            <w:gridCol w:w="1368"/>
            <w:gridCol w:w="4733"/>
          </w:tblGrid>
          <w:tr w:rsidR="00B70FFB" w:rsidRPr="009E6D1F" w:rsidTr="00717FBA">
            <w:trPr>
              <w:cantSplit/>
              <w:jc w:val="right"/>
            </w:trPr>
            <w:tc>
              <w:tcPr>
                <w:tcW w:w="1454" w:type="dxa"/>
                <w:tcBorders>
                  <w:top w:val="double" w:sz="6" w:space="0" w:color="auto"/>
                  <w:left w:val="double" w:sz="6" w:space="0" w:color="auto"/>
                  <w:bottom w:val="double" w:sz="6" w:space="0" w:color="auto"/>
                </w:tcBorders>
              </w:tcPr>
              <w:p w:rsidR="00B70FFB" w:rsidRPr="009E6D1F" w:rsidRDefault="00B70FFB" w:rsidP="009E6D1F">
                <w:pPr>
                  <w:widowControl w:val="0"/>
                  <w:jc w:val="center"/>
                  <w:rPr>
                    <w:rFonts w:ascii="Times New Roman" w:hAnsi="Times New Roman"/>
                    <w:sz w:val="24"/>
                  </w:rPr>
                </w:pPr>
                <w:r w:rsidRPr="009E6D1F">
                  <w:rPr>
                    <w:rFonts w:ascii="Times New Roman" w:hAnsi="Times New Roman"/>
                    <w:sz w:val="24"/>
                  </w:rPr>
                  <w:t>Rev No.</w:t>
                </w:r>
              </w:p>
            </w:tc>
            <w:tc>
              <w:tcPr>
                <w:tcW w:w="2088" w:type="dxa"/>
                <w:tcBorders>
                  <w:top w:val="double" w:sz="6" w:space="0" w:color="auto"/>
                  <w:left w:val="single" w:sz="6" w:space="0" w:color="auto"/>
                  <w:bottom w:val="double" w:sz="6" w:space="0" w:color="auto"/>
                </w:tcBorders>
              </w:tcPr>
              <w:p w:rsidR="00B70FFB" w:rsidRPr="009E6D1F" w:rsidRDefault="00B70FFB" w:rsidP="009E6D1F">
                <w:pPr>
                  <w:widowControl w:val="0"/>
                  <w:jc w:val="center"/>
                  <w:rPr>
                    <w:rFonts w:ascii="Times New Roman" w:hAnsi="Times New Roman"/>
                    <w:sz w:val="24"/>
                  </w:rPr>
                </w:pPr>
                <w:r w:rsidRPr="009E6D1F">
                  <w:rPr>
                    <w:rFonts w:ascii="Times New Roman" w:hAnsi="Times New Roman"/>
                    <w:sz w:val="24"/>
                  </w:rPr>
                  <w:t>Date</w:t>
                </w:r>
              </w:p>
            </w:tc>
            <w:tc>
              <w:tcPr>
                <w:tcW w:w="1368" w:type="dxa"/>
                <w:tcBorders>
                  <w:top w:val="double" w:sz="6" w:space="0" w:color="auto"/>
                  <w:left w:val="single" w:sz="6" w:space="0" w:color="auto"/>
                  <w:bottom w:val="double" w:sz="6" w:space="0" w:color="auto"/>
                </w:tcBorders>
              </w:tcPr>
              <w:p w:rsidR="00B70FFB" w:rsidRPr="009E6D1F" w:rsidRDefault="00B70FFB" w:rsidP="009E6D1F">
                <w:pPr>
                  <w:widowControl w:val="0"/>
                  <w:jc w:val="center"/>
                  <w:rPr>
                    <w:rFonts w:ascii="Times New Roman" w:hAnsi="Times New Roman"/>
                    <w:sz w:val="24"/>
                  </w:rPr>
                </w:pPr>
                <w:r w:rsidRPr="009E6D1F">
                  <w:rPr>
                    <w:rFonts w:ascii="Times New Roman" w:hAnsi="Times New Roman"/>
                    <w:sz w:val="24"/>
                  </w:rPr>
                  <w:t>Pages</w:t>
                </w:r>
              </w:p>
            </w:tc>
            <w:tc>
              <w:tcPr>
                <w:tcW w:w="4733" w:type="dxa"/>
                <w:tcBorders>
                  <w:top w:val="double" w:sz="6" w:space="0" w:color="auto"/>
                  <w:left w:val="single" w:sz="6" w:space="0" w:color="auto"/>
                  <w:bottom w:val="double" w:sz="6" w:space="0" w:color="auto"/>
                  <w:right w:val="double" w:sz="6" w:space="0" w:color="auto"/>
                </w:tcBorders>
              </w:tcPr>
              <w:p w:rsidR="00B70FFB" w:rsidRPr="009E6D1F" w:rsidRDefault="00B70FFB" w:rsidP="009E6D1F">
                <w:pPr>
                  <w:widowControl w:val="0"/>
                  <w:jc w:val="center"/>
                  <w:rPr>
                    <w:rFonts w:ascii="Times New Roman" w:hAnsi="Times New Roman"/>
                    <w:sz w:val="24"/>
                  </w:rPr>
                </w:pPr>
                <w:r w:rsidRPr="009E6D1F">
                  <w:rPr>
                    <w:rFonts w:ascii="Times New Roman" w:hAnsi="Times New Roman"/>
                    <w:sz w:val="24"/>
                  </w:rPr>
                  <w:t>Remarks</w:t>
                </w:r>
              </w:p>
            </w:tc>
          </w:tr>
          <w:tr w:rsidR="00B70FFB" w:rsidRPr="009E6D1F" w:rsidTr="00717FBA">
            <w:trPr>
              <w:cantSplit/>
              <w:jc w:val="right"/>
            </w:trPr>
            <w:tc>
              <w:tcPr>
                <w:tcW w:w="1454" w:type="dxa"/>
                <w:tcBorders>
                  <w:left w:val="double" w:sz="6" w:space="0" w:color="auto"/>
                </w:tcBorders>
              </w:tcPr>
              <w:p w:rsidR="00B70FFB" w:rsidRPr="00B70FFB" w:rsidRDefault="00B70FFB" w:rsidP="00B70FFB">
                <w:pPr>
                  <w:widowControl w:val="0"/>
                  <w:jc w:val="center"/>
                  <w:rPr>
                    <w:rFonts w:cs="Arial"/>
                    <w:szCs w:val="20"/>
                  </w:rPr>
                </w:pPr>
                <w:r w:rsidRPr="00B70FFB">
                  <w:rPr>
                    <w:rFonts w:cs="Arial"/>
                    <w:szCs w:val="20"/>
                  </w:rPr>
                  <w:t>0</w:t>
                </w:r>
              </w:p>
            </w:tc>
            <w:tc>
              <w:tcPr>
                <w:tcW w:w="2088" w:type="dxa"/>
                <w:tcBorders>
                  <w:left w:val="single" w:sz="6" w:space="0" w:color="auto"/>
                </w:tcBorders>
              </w:tcPr>
              <w:p w:rsidR="00B70FFB" w:rsidRPr="00B70FFB" w:rsidRDefault="00D81F88" w:rsidP="00B70FFB">
                <w:pPr>
                  <w:widowControl w:val="0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>October 2022</w:t>
                </w:r>
              </w:p>
            </w:tc>
            <w:tc>
              <w:tcPr>
                <w:tcW w:w="1368" w:type="dxa"/>
                <w:tcBorders>
                  <w:left w:val="single" w:sz="6" w:space="0" w:color="auto"/>
                </w:tcBorders>
              </w:tcPr>
              <w:p w:rsidR="00B70FFB" w:rsidRPr="00B70FFB" w:rsidRDefault="00D81F88" w:rsidP="00B70FFB">
                <w:pPr>
                  <w:widowControl w:val="0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>3</w:t>
                </w:r>
                <w:bookmarkStart w:id="0" w:name="_GoBack"/>
                <w:bookmarkEnd w:id="0"/>
              </w:p>
            </w:tc>
            <w:tc>
              <w:tcPr>
                <w:tcW w:w="4733" w:type="dxa"/>
                <w:tcBorders>
                  <w:left w:val="single" w:sz="6" w:space="0" w:color="auto"/>
                  <w:right w:val="double" w:sz="6" w:space="0" w:color="auto"/>
                </w:tcBorders>
              </w:tcPr>
              <w:p w:rsidR="00B70FFB" w:rsidRPr="00B70FFB" w:rsidRDefault="00D81F88" w:rsidP="00B70FFB">
                <w:pPr>
                  <w:widowControl w:val="0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>Issuance</w:t>
                </w:r>
                <w:r w:rsidR="00B70FFB" w:rsidRPr="00B70FFB">
                  <w:rPr>
                    <w:rFonts w:cs="Arial"/>
                    <w:szCs w:val="20"/>
                  </w:rPr>
                  <w:t xml:space="preserve"> </w:t>
                </w:r>
              </w:p>
            </w:tc>
          </w:tr>
          <w:tr w:rsidR="00B70FFB" w:rsidRPr="009E6D1F" w:rsidTr="00717FBA">
            <w:trPr>
              <w:cantSplit/>
              <w:jc w:val="right"/>
            </w:trPr>
            <w:tc>
              <w:tcPr>
                <w:tcW w:w="1454" w:type="dxa"/>
                <w:tcBorders>
                  <w:top w:val="single" w:sz="6" w:space="0" w:color="auto"/>
                  <w:left w:val="double" w:sz="6" w:space="0" w:color="auto"/>
                  <w:bottom w:val="single" w:sz="6" w:space="0" w:color="auto"/>
                </w:tcBorders>
              </w:tcPr>
              <w:p w:rsidR="00B70FFB" w:rsidRPr="00B70FFB" w:rsidRDefault="00B70FFB" w:rsidP="00B70FFB">
                <w:pPr>
                  <w:widowControl w:val="0"/>
                  <w:jc w:val="center"/>
                  <w:rPr>
                    <w:rFonts w:cs="Arial"/>
                    <w:szCs w:val="20"/>
                  </w:rPr>
                </w:pPr>
              </w:p>
            </w:tc>
            <w:tc>
              <w:tcPr>
                <w:tcW w:w="208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p w:rsidR="00B70FFB" w:rsidRPr="00B70FFB" w:rsidRDefault="00B70FFB" w:rsidP="00B70FFB">
                <w:pPr>
                  <w:widowControl w:val="0"/>
                  <w:jc w:val="center"/>
                  <w:rPr>
                    <w:rFonts w:cs="Arial"/>
                    <w:szCs w:val="20"/>
                  </w:rPr>
                </w:pPr>
              </w:p>
            </w:tc>
            <w:tc>
              <w:tcPr>
                <w:tcW w:w="13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p w:rsidR="00B70FFB" w:rsidRPr="00B70FFB" w:rsidRDefault="00B70FFB" w:rsidP="00B70FFB">
                <w:pPr>
                  <w:widowControl w:val="0"/>
                  <w:jc w:val="center"/>
                  <w:rPr>
                    <w:rFonts w:cs="Arial"/>
                    <w:szCs w:val="20"/>
                  </w:rPr>
                </w:pPr>
              </w:p>
            </w:tc>
            <w:tc>
              <w:tcPr>
                <w:tcW w:w="473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:rsidR="00B70FFB" w:rsidRPr="00B70FFB" w:rsidRDefault="00B70FFB" w:rsidP="00B70FFB">
                <w:pPr>
                  <w:widowControl w:val="0"/>
                  <w:jc w:val="center"/>
                  <w:rPr>
                    <w:rFonts w:cs="Arial"/>
                    <w:szCs w:val="20"/>
                  </w:rPr>
                </w:pPr>
              </w:p>
            </w:tc>
          </w:tr>
          <w:tr w:rsidR="00B70FFB" w:rsidRPr="009E6D1F" w:rsidTr="00717FBA">
            <w:trPr>
              <w:cantSplit/>
              <w:jc w:val="right"/>
            </w:trPr>
            <w:tc>
              <w:tcPr>
                <w:tcW w:w="1454" w:type="dxa"/>
                <w:tcBorders>
                  <w:top w:val="single" w:sz="6" w:space="0" w:color="auto"/>
                  <w:left w:val="double" w:sz="6" w:space="0" w:color="auto"/>
                  <w:bottom w:val="single" w:sz="6" w:space="0" w:color="auto"/>
                </w:tcBorders>
              </w:tcPr>
              <w:p w:rsidR="00B70FFB" w:rsidRPr="00B70FFB" w:rsidRDefault="00B70FFB" w:rsidP="00B70FFB">
                <w:pPr>
                  <w:widowControl w:val="0"/>
                  <w:jc w:val="center"/>
                  <w:rPr>
                    <w:rFonts w:cs="Arial"/>
                    <w:szCs w:val="20"/>
                  </w:rPr>
                </w:pPr>
              </w:p>
            </w:tc>
            <w:tc>
              <w:tcPr>
                <w:tcW w:w="208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p w:rsidR="00B70FFB" w:rsidRPr="00B70FFB" w:rsidRDefault="00B70FFB" w:rsidP="00B70FFB">
                <w:pPr>
                  <w:widowControl w:val="0"/>
                  <w:jc w:val="center"/>
                  <w:rPr>
                    <w:rFonts w:cs="Arial"/>
                    <w:szCs w:val="20"/>
                  </w:rPr>
                </w:pPr>
              </w:p>
            </w:tc>
            <w:tc>
              <w:tcPr>
                <w:tcW w:w="13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p w:rsidR="00B70FFB" w:rsidRPr="00B70FFB" w:rsidRDefault="00B70FFB" w:rsidP="00B70FFB">
                <w:pPr>
                  <w:widowControl w:val="0"/>
                  <w:jc w:val="center"/>
                  <w:rPr>
                    <w:rFonts w:cs="Arial"/>
                    <w:szCs w:val="20"/>
                  </w:rPr>
                </w:pPr>
              </w:p>
            </w:tc>
            <w:tc>
              <w:tcPr>
                <w:tcW w:w="473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:rsidR="00B70FFB" w:rsidRPr="00B70FFB" w:rsidRDefault="00B70FFB" w:rsidP="00B70FFB">
                <w:pPr>
                  <w:widowControl w:val="0"/>
                  <w:jc w:val="center"/>
                  <w:rPr>
                    <w:rFonts w:cs="Arial"/>
                    <w:szCs w:val="20"/>
                  </w:rPr>
                </w:pPr>
              </w:p>
            </w:tc>
          </w:tr>
          <w:tr w:rsidR="00B70FFB" w:rsidRPr="009E6D1F" w:rsidTr="00717FBA">
            <w:trPr>
              <w:cantSplit/>
              <w:jc w:val="right"/>
            </w:trPr>
            <w:tc>
              <w:tcPr>
                <w:tcW w:w="1454" w:type="dxa"/>
                <w:tcBorders>
                  <w:top w:val="single" w:sz="6" w:space="0" w:color="auto"/>
                  <w:left w:val="double" w:sz="6" w:space="0" w:color="auto"/>
                  <w:bottom w:val="double" w:sz="6" w:space="0" w:color="auto"/>
                </w:tcBorders>
              </w:tcPr>
              <w:p w:rsidR="00B70FFB" w:rsidRPr="00B70FFB" w:rsidRDefault="00B70FFB" w:rsidP="00B70FFB">
                <w:pPr>
                  <w:widowControl w:val="0"/>
                  <w:jc w:val="center"/>
                  <w:rPr>
                    <w:rFonts w:cs="Arial"/>
                    <w:szCs w:val="20"/>
                  </w:rPr>
                </w:pPr>
              </w:p>
            </w:tc>
            <w:tc>
              <w:tcPr>
                <w:tcW w:w="2088" w:type="dxa"/>
                <w:tcBorders>
                  <w:top w:val="single" w:sz="6" w:space="0" w:color="auto"/>
                  <w:left w:val="single" w:sz="6" w:space="0" w:color="auto"/>
                  <w:bottom w:val="double" w:sz="6" w:space="0" w:color="auto"/>
                </w:tcBorders>
              </w:tcPr>
              <w:p w:rsidR="00B70FFB" w:rsidRPr="00B70FFB" w:rsidRDefault="00B70FFB" w:rsidP="00B70FFB">
                <w:pPr>
                  <w:widowControl w:val="0"/>
                  <w:jc w:val="center"/>
                  <w:rPr>
                    <w:rFonts w:cs="Arial"/>
                    <w:szCs w:val="20"/>
                  </w:rPr>
                </w:pPr>
              </w:p>
            </w:tc>
            <w:tc>
              <w:tcPr>
                <w:tcW w:w="1368" w:type="dxa"/>
                <w:tcBorders>
                  <w:top w:val="single" w:sz="6" w:space="0" w:color="auto"/>
                  <w:left w:val="single" w:sz="6" w:space="0" w:color="auto"/>
                  <w:bottom w:val="double" w:sz="6" w:space="0" w:color="auto"/>
                </w:tcBorders>
              </w:tcPr>
              <w:p w:rsidR="00B70FFB" w:rsidRPr="00B70FFB" w:rsidRDefault="00B70FFB" w:rsidP="00B70FFB">
                <w:pPr>
                  <w:widowControl w:val="0"/>
                  <w:jc w:val="center"/>
                  <w:rPr>
                    <w:rFonts w:cs="Arial"/>
                    <w:szCs w:val="20"/>
                  </w:rPr>
                </w:pPr>
              </w:p>
            </w:tc>
            <w:tc>
              <w:tcPr>
                <w:tcW w:w="4733" w:type="dxa"/>
                <w:tcBorders>
                  <w:top w:val="single" w:sz="6" w:space="0" w:color="auto"/>
                  <w:left w:val="single" w:sz="6" w:space="0" w:color="auto"/>
                  <w:bottom w:val="double" w:sz="6" w:space="0" w:color="auto"/>
                  <w:right w:val="double" w:sz="6" w:space="0" w:color="auto"/>
                </w:tcBorders>
              </w:tcPr>
              <w:p w:rsidR="00B70FFB" w:rsidRPr="00B70FFB" w:rsidRDefault="00B70FFB" w:rsidP="00B70FFB">
                <w:pPr>
                  <w:widowControl w:val="0"/>
                  <w:jc w:val="center"/>
                  <w:rPr>
                    <w:rFonts w:cs="Arial"/>
                    <w:szCs w:val="20"/>
                  </w:rPr>
                </w:pPr>
              </w:p>
            </w:tc>
          </w:tr>
        </w:tbl>
        <w:p w:rsidR="00B70FFB" w:rsidRDefault="00B70FFB" w:rsidP="00F05665">
          <w:pPr>
            <w:tabs>
              <w:tab w:val="left" w:pos="7685"/>
            </w:tabs>
          </w:pPr>
        </w:p>
        <w:p w:rsidR="00B70FFB" w:rsidRDefault="00B70FFB" w:rsidP="00F05665">
          <w:pPr>
            <w:tabs>
              <w:tab w:val="left" w:pos="7685"/>
            </w:tabs>
          </w:pPr>
        </w:p>
        <w:p w:rsidR="00B70FFB" w:rsidRDefault="00B70FFB" w:rsidP="00F05665">
          <w:pPr>
            <w:tabs>
              <w:tab w:val="left" w:pos="7685"/>
            </w:tabs>
          </w:pPr>
        </w:p>
        <w:p w:rsidR="00B70FFB" w:rsidRDefault="00B70FFB" w:rsidP="00F05665">
          <w:pPr>
            <w:tabs>
              <w:tab w:val="left" w:pos="7685"/>
            </w:tabs>
          </w:pPr>
        </w:p>
        <w:p w:rsidR="00B70FFB" w:rsidRDefault="00B70FFB" w:rsidP="00F05665">
          <w:pPr>
            <w:tabs>
              <w:tab w:val="left" w:pos="7685"/>
            </w:tabs>
          </w:pPr>
        </w:p>
        <w:p w:rsidR="00B70FFB" w:rsidRDefault="00B70FFB" w:rsidP="00F05665">
          <w:pPr>
            <w:tabs>
              <w:tab w:val="left" w:pos="7685"/>
            </w:tabs>
          </w:pPr>
        </w:p>
        <w:p w:rsidR="00B70FFB" w:rsidRDefault="00B70FFB" w:rsidP="00F05665">
          <w:pPr>
            <w:tabs>
              <w:tab w:val="left" w:pos="7685"/>
            </w:tabs>
          </w:pPr>
        </w:p>
        <w:p w:rsidR="00B70FFB" w:rsidRDefault="00B70FFB" w:rsidP="00F05665">
          <w:pPr>
            <w:tabs>
              <w:tab w:val="left" w:pos="7685"/>
            </w:tabs>
          </w:pPr>
        </w:p>
        <w:p w:rsidR="00B70FFB" w:rsidRPr="00B70FFB" w:rsidRDefault="00B70FFB" w:rsidP="00B70FFB">
          <w:pPr>
            <w:pStyle w:val="Header"/>
            <w:spacing w:line="360" w:lineRule="auto"/>
            <w:ind w:left="-720"/>
            <w:rPr>
              <w:smallCaps w:val="0"/>
            </w:rPr>
          </w:pPr>
          <w:r w:rsidRPr="00B70FFB">
            <w:rPr>
              <w:smallCaps w:val="0"/>
            </w:rPr>
            <w:tab/>
          </w:r>
        </w:p>
        <w:p w:rsidR="00B70FFB" w:rsidRDefault="00B70FFB">
          <w:pPr>
            <w:spacing w:after="200" w:line="276" w:lineRule="auto"/>
            <w:jc w:val="left"/>
            <w:rPr>
              <w:rFonts w:cs="Arial"/>
              <w:b/>
              <w:szCs w:val="20"/>
            </w:rPr>
          </w:pPr>
          <w:r>
            <w:rPr>
              <w:rFonts w:cs="Arial"/>
              <w:b/>
              <w:szCs w:val="20"/>
            </w:rPr>
            <w:br w:type="page"/>
          </w:r>
        </w:p>
      </w:sdtContent>
    </w:sdt>
    <w:p w:rsidR="006133E4" w:rsidRDefault="00905600">
      <w:pPr>
        <w:spacing w:before="200" w:after="400"/>
        <w:rPr>
          <w:rFonts w:cs="Arial"/>
          <w:b/>
          <w:szCs w:val="20"/>
        </w:rPr>
      </w:pPr>
      <w:r w:rsidRPr="00905600">
        <w:rPr>
          <w:rFonts w:cs="Arial"/>
          <w:b/>
          <w:szCs w:val="20"/>
        </w:rPr>
        <w:lastRenderedPageBreak/>
        <w:t>SECTION 23 57 00 – HEAT EXCHANGERS</w:t>
      </w:r>
    </w:p>
    <w:p w:rsidR="0057652A" w:rsidRPr="00D80F40" w:rsidRDefault="00905600" w:rsidP="0057652A">
      <w:pPr>
        <w:pStyle w:val="PRT"/>
        <w:rPr>
          <w:b/>
        </w:rPr>
      </w:pPr>
      <w:r w:rsidRPr="00905600">
        <w:rPr>
          <w:b/>
        </w:rPr>
        <w:t>GENERAL</w:t>
      </w:r>
    </w:p>
    <w:p w:rsidR="0057652A" w:rsidRPr="007F02AA" w:rsidRDefault="00905600" w:rsidP="0057652A">
      <w:pPr>
        <w:pStyle w:val="ART"/>
        <w:rPr>
          <w:b/>
        </w:rPr>
      </w:pPr>
      <w:r w:rsidRPr="00905600">
        <w:rPr>
          <w:b/>
        </w:rPr>
        <w:t>The following sections are to be included as if written herein:</w:t>
      </w:r>
    </w:p>
    <w:p w:rsidR="0057652A" w:rsidRPr="00513CED" w:rsidRDefault="0057652A" w:rsidP="00513CED">
      <w:pPr>
        <w:pStyle w:val="PR1"/>
      </w:pPr>
      <w:r w:rsidRPr="00513CED">
        <w:t>Section 23 00 00 – Basic Mechanical Requirements</w:t>
      </w:r>
    </w:p>
    <w:p w:rsidR="0057652A" w:rsidRPr="00513CED" w:rsidRDefault="0057652A" w:rsidP="00513CED">
      <w:pPr>
        <w:pStyle w:val="PR1"/>
      </w:pPr>
      <w:r w:rsidRPr="00513CED">
        <w:t>Section 23 05 29 – Sleeves, Flashings, Supports and Anchors</w:t>
      </w:r>
    </w:p>
    <w:p w:rsidR="0057652A" w:rsidRPr="00513CED" w:rsidRDefault="0057652A" w:rsidP="00513CED">
      <w:pPr>
        <w:pStyle w:val="PR1"/>
      </w:pPr>
      <w:r w:rsidRPr="00513CED">
        <w:t>Section 23 05 53 – Mechanical Identification</w:t>
      </w:r>
    </w:p>
    <w:p w:rsidR="0057652A" w:rsidRPr="007F02AA" w:rsidRDefault="00905600" w:rsidP="0057652A">
      <w:pPr>
        <w:pStyle w:val="ART"/>
        <w:rPr>
          <w:b/>
        </w:rPr>
      </w:pPr>
      <w:r w:rsidRPr="00905600">
        <w:rPr>
          <w:b/>
        </w:rPr>
        <w:t>SECTION INCLUDES</w:t>
      </w:r>
    </w:p>
    <w:p w:rsidR="0057652A" w:rsidRPr="00513CED" w:rsidRDefault="0057652A" w:rsidP="00513CED">
      <w:pPr>
        <w:pStyle w:val="PR1"/>
      </w:pPr>
      <w:r w:rsidRPr="00513CED">
        <w:t>Shell and tube type heat exchangers</w:t>
      </w:r>
    </w:p>
    <w:p w:rsidR="0057652A" w:rsidRPr="00513CED" w:rsidRDefault="0057652A" w:rsidP="00513CED">
      <w:pPr>
        <w:pStyle w:val="PR1"/>
      </w:pPr>
      <w:r w:rsidRPr="00513CED">
        <w:t>Accessories and trim</w:t>
      </w:r>
    </w:p>
    <w:p w:rsidR="0057652A" w:rsidRPr="007F02AA" w:rsidRDefault="00905600" w:rsidP="0057652A">
      <w:pPr>
        <w:pStyle w:val="ART"/>
        <w:rPr>
          <w:b/>
        </w:rPr>
      </w:pPr>
      <w:r w:rsidRPr="00905600">
        <w:rPr>
          <w:b/>
        </w:rPr>
        <w:t>RELATED SECTIONS</w:t>
      </w:r>
    </w:p>
    <w:p w:rsidR="00F521D6" w:rsidRDefault="00F521D6" w:rsidP="00513CED">
      <w:pPr>
        <w:pStyle w:val="PR1"/>
      </w:pPr>
      <w:r>
        <w:t xml:space="preserve">Section 23 20 </w:t>
      </w:r>
      <w:r w:rsidR="00D81F88">
        <w:t>10</w:t>
      </w:r>
      <w:r>
        <w:t xml:space="preserve"> – Piping, Valves and Fittings</w:t>
      </w:r>
    </w:p>
    <w:p w:rsidR="0057652A" w:rsidRPr="00513CED" w:rsidRDefault="0057652A" w:rsidP="00513CED">
      <w:pPr>
        <w:pStyle w:val="PR1"/>
      </w:pPr>
      <w:r w:rsidRPr="00513CED">
        <w:t xml:space="preserve">Section 23 21 00 </w:t>
      </w:r>
      <w:r w:rsidRPr="00513CED">
        <w:noBreakHyphen/>
        <w:t xml:space="preserve"> Hydronic Piping</w:t>
      </w:r>
    </w:p>
    <w:p w:rsidR="0057652A" w:rsidRPr="00513CED" w:rsidRDefault="0057652A" w:rsidP="00513CED">
      <w:pPr>
        <w:pStyle w:val="PR1"/>
      </w:pPr>
      <w:r w:rsidRPr="00513CED">
        <w:t xml:space="preserve">Section 23 06 20.13 </w:t>
      </w:r>
      <w:r w:rsidRPr="00513CED">
        <w:noBreakHyphen/>
        <w:t xml:space="preserve"> Hydronic Specialties</w:t>
      </w:r>
    </w:p>
    <w:p w:rsidR="0057652A" w:rsidRPr="00513CED" w:rsidRDefault="0057652A" w:rsidP="00513CED">
      <w:pPr>
        <w:pStyle w:val="PR1"/>
      </w:pPr>
      <w:r w:rsidRPr="00513CED">
        <w:t xml:space="preserve">Section 23 22 00 </w:t>
      </w:r>
      <w:r w:rsidRPr="00513CED">
        <w:noBreakHyphen/>
        <w:t xml:space="preserve"> Steam and Steam Condensate Piping</w:t>
      </w:r>
    </w:p>
    <w:p w:rsidR="0057652A" w:rsidRPr="00513CED" w:rsidRDefault="0057652A" w:rsidP="00513CED">
      <w:pPr>
        <w:pStyle w:val="PR1"/>
      </w:pPr>
      <w:r w:rsidRPr="00513CED">
        <w:t xml:space="preserve">Section 23 22 00.A </w:t>
      </w:r>
      <w:r w:rsidRPr="00513CED">
        <w:noBreakHyphen/>
        <w:t xml:space="preserve"> Steam and Steam Condensate Specialties</w:t>
      </w:r>
    </w:p>
    <w:p w:rsidR="0057652A" w:rsidRPr="00513CED" w:rsidRDefault="0057652A" w:rsidP="00513CED">
      <w:pPr>
        <w:pStyle w:val="PR1"/>
      </w:pPr>
      <w:r w:rsidRPr="00513CED">
        <w:t xml:space="preserve">Section 23 09 00 </w:t>
      </w:r>
      <w:r w:rsidRPr="00513CED">
        <w:noBreakHyphen/>
        <w:t xml:space="preserve"> Controls and Instrumentation</w:t>
      </w:r>
    </w:p>
    <w:p w:rsidR="0057652A" w:rsidRPr="007F02AA" w:rsidRDefault="00905600" w:rsidP="0057652A">
      <w:pPr>
        <w:pStyle w:val="ART"/>
        <w:rPr>
          <w:b/>
        </w:rPr>
      </w:pPr>
      <w:r w:rsidRPr="00905600">
        <w:rPr>
          <w:b/>
        </w:rPr>
        <w:t>REFERENCES</w:t>
      </w:r>
    </w:p>
    <w:p w:rsidR="0057652A" w:rsidRPr="00513CED" w:rsidRDefault="0057652A" w:rsidP="00513CED">
      <w:pPr>
        <w:pStyle w:val="PR1"/>
      </w:pPr>
      <w:r w:rsidRPr="00513CED">
        <w:t xml:space="preserve">ANSI/ASME </w:t>
      </w:r>
      <w:r w:rsidRPr="00513CED">
        <w:noBreakHyphen/>
        <w:t xml:space="preserve"> Boilers and Pressure Vessels Code</w:t>
      </w:r>
    </w:p>
    <w:p w:rsidR="0057652A" w:rsidRPr="007F02AA" w:rsidRDefault="00905600" w:rsidP="0057652A">
      <w:pPr>
        <w:pStyle w:val="ART"/>
        <w:rPr>
          <w:b/>
        </w:rPr>
      </w:pPr>
      <w:r w:rsidRPr="00905600">
        <w:rPr>
          <w:b/>
        </w:rPr>
        <w:t>REGULATORY REQUIREMENTS</w:t>
      </w:r>
    </w:p>
    <w:p w:rsidR="0057652A" w:rsidRPr="00513CED" w:rsidRDefault="0057652A" w:rsidP="00513CED">
      <w:pPr>
        <w:pStyle w:val="PR1"/>
      </w:pPr>
      <w:r w:rsidRPr="00513CED">
        <w:t xml:space="preserve">Conform to Section </w:t>
      </w:r>
      <w:r w:rsidR="009D6B1D">
        <w:t xml:space="preserve">VIII </w:t>
      </w:r>
      <w:r w:rsidRPr="00513CED">
        <w:t>D of the ANSI/ASME Boilers and Pressure Vessels Code for manufacture of tubular heat exchangers and heat exchanger shells.</w:t>
      </w:r>
    </w:p>
    <w:p w:rsidR="0057652A" w:rsidRPr="007F02AA" w:rsidRDefault="00905600" w:rsidP="0057652A">
      <w:pPr>
        <w:pStyle w:val="ART"/>
        <w:rPr>
          <w:b/>
        </w:rPr>
      </w:pPr>
      <w:r w:rsidRPr="00905600">
        <w:rPr>
          <w:b/>
        </w:rPr>
        <w:t>SUBMITTALS</w:t>
      </w:r>
    </w:p>
    <w:p w:rsidR="0057652A" w:rsidRPr="00513CED" w:rsidRDefault="0057652A" w:rsidP="00513CED">
      <w:pPr>
        <w:pStyle w:val="PR1"/>
      </w:pPr>
      <w:r w:rsidRPr="00513CED">
        <w:t>Submit shop drawings and product data under provisions of Section 23 00 00.</w:t>
      </w:r>
    </w:p>
    <w:p w:rsidR="0057652A" w:rsidRPr="00513CED" w:rsidRDefault="0057652A" w:rsidP="00513CED">
      <w:pPr>
        <w:pStyle w:val="PR1"/>
      </w:pPr>
      <w:r w:rsidRPr="00513CED">
        <w:t>Submit shop drawings and product data for manufactured products and assemblies required for this project.</w:t>
      </w:r>
    </w:p>
    <w:p w:rsidR="0057652A" w:rsidRPr="00513CED" w:rsidRDefault="0057652A" w:rsidP="00513CED">
      <w:pPr>
        <w:pStyle w:val="PR1"/>
      </w:pPr>
      <w:r w:rsidRPr="00513CED">
        <w:t xml:space="preserve">Indicate dimensions, locations, and size of </w:t>
      </w:r>
      <w:proofErr w:type="spellStart"/>
      <w:r w:rsidRPr="00513CED">
        <w:t>tappings</w:t>
      </w:r>
      <w:proofErr w:type="spellEnd"/>
      <w:r w:rsidRPr="00513CED">
        <w:t xml:space="preserve"> and performance data.</w:t>
      </w:r>
    </w:p>
    <w:p w:rsidR="0057652A" w:rsidRPr="00513CED" w:rsidRDefault="0057652A" w:rsidP="00513CED">
      <w:pPr>
        <w:pStyle w:val="PR1"/>
      </w:pPr>
      <w:r w:rsidRPr="00513CED">
        <w:t>Submit manufacturer's installation instructions under provisions of Section 23 00 00.</w:t>
      </w:r>
    </w:p>
    <w:p w:rsidR="0057652A" w:rsidRPr="00513CED" w:rsidRDefault="0057652A" w:rsidP="00513CED">
      <w:pPr>
        <w:pStyle w:val="PR1"/>
      </w:pPr>
      <w:r w:rsidRPr="00513CED">
        <w:t>Submit manufacturer's certificate under provisions of Section 23 00 00 that heat exchangers meet or exceed specified requirements.</w:t>
      </w:r>
    </w:p>
    <w:p w:rsidR="0057652A" w:rsidRPr="00513CED" w:rsidRDefault="0057652A" w:rsidP="00513CED">
      <w:pPr>
        <w:pStyle w:val="PR1"/>
      </w:pPr>
      <w:r w:rsidRPr="00513CED">
        <w:t>Submit design data in sufficient detail to verify that heat exchangers meet or exceed specified requirements.</w:t>
      </w:r>
    </w:p>
    <w:p w:rsidR="0057652A" w:rsidRPr="00513CED" w:rsidRDefault="0057652A" w:rsidP="00513CED">
      <w:pPr>
        <w:pStyle w:val="PR1"/>
      </w:pPr>
      <w:r w:rsidRPr="00513CED">
        <w:t>Submit test reports of tube bundle pressure tests.</w:t>
      </w:r>
    </w:p>
    <w:p w:rsidR="0057652A" w:rsidRPr="007F02AA" w:rsidRDefault="00905600" w:rsidP="0057652A">
      <w:pPr>
        <w:pStyle w:val="ART"/>
        <w:rPr>
          <w:b/>
        </w:rPr>
      </w:pPr>
      <w:r w:rsidRPr="00905600">
        <w:rPr>
          <w:b/>
        </w:rPr>
        <w:lastRenderedPageBreak/>
        <w:t>OPERATION AND MAINTENANCE DATA</w:t>
      </w:r>
    </w:p>
    <w:p w:rsidR="0057652A" w:rsidRPr="00513CED" w:rsidRDefault="0057652A" w:rsidP="00513CED">
      <w:pPr>
        <w:pStyle w:val="PR1"/>
      </w:pPr>
      <w:r w:rsidRPr="00513CED">
        <w:t>Submit operation and maintenance data under provisions of Section 23 00 00.</w:t>
      </w:r>
    </w:p>
    <w:p w:rsidR="0057652A" w:rsidRPr="00513CED" w:rsidRDefault="0057652A" w:rsidP="00513CED">
      <w:pPr>
        <w:pStyle w:val="PR1"/>
      </w:pPr>
      <w:r w:rsidRPr="00513CED">
        <w:t>Include start up and shut down instructions, assembly drawings, and spare parts lists.</w:t>
      </w:r>
    </w:p>
    <w:p w:rsidR="0057652A" w:rsidRPr="007F02AA" w:rsidRDefault="00905600" w:rsidP="0057652A">
      <w:pPr>
        <w:pStyle w:val="ART"/>
        <w:rPr>
          <w:b/>
        </w:rPr>
      </w:pPr>
      <w:r w:rsidRPr="00905600">
        <w:rPr>
          <w:b/>
        </w:rPr>
        <w:t>DELIVERY, STORAGE, AND HANDLING</w:t>
      </w:r>
    </w:p>
    <w:p w:rsidR="0057652A" w:rsidRPr="00513CED" w:rsidRDefault="0057652A" w:rsidP="00513CED">
      <w:pPr>
        <w:pStyle w:val="PR1"/>
      </w:pPr>
      <w:r w:rsidRPr="00513CED">
        <w:t>Deliver products to site under provisions of Section 23 00 00.</w:t>
      </w:r>
    </w:p>
    <w:p w:rsidR="0057652A" w:rsidRPr="00513CED" w:rsidRDefault="0057652A" w:rsidP="00513CED">
      <w:pPr>
        <w:pStyle w:val="PR1"/>
      </w:pPr>
      <w:r w:rsidRPr="00513CED">
        <w:t>Store and protect products under provisions of Section 23 00 00.</w:t>
      </w:r>
    </w:p>
    <w:p w:rsidR="0057652A" w:rsidRPr="00F521D6" w:rsidRDefault="0057652A" w:rsidP="00F521D6">
      <w:pPr>
        <w:pStyle w:val="PR1"/>
      </w:pPr>
      <w:r w:rsidRPr="00513CED">
        <w:t>Protect internals from entry of foreign material by temporary caps on flanged openings.</w:t>
      </w:r>
    </w:p>
    <w:p w:rsidR="0057652A" w:rsidRPr="007F02AA" w:rsidRDefault="00905600" w:rsidP="0057652A">
      <w:pPr>
        <w:pStyle w:val="ART"/>
        <w:rPr>
          <w:b/>
        </w:rPr>
      </w:pPr>
      <w:r w:rsidRPr="00905600">
        <w:rPr>
          <w:b/>
        </w:rPr>
        <w:t>EXTRA MATERIALS</w:t>
      </w:r>
    </w:p>
    <w:p w:rsidR="0057652A" w:rsidRPr="00513CED" w:rsidRDefault="0057652A" w:rsidP="00513CED">
      <w:pPr>
        <w:pStyle w:val="PR1"/>
      </w:pPr>
      <w:r w:rsidRPr="00513CED">
        <w:t>Provide two sets of replacement gaskets under provisions of Section 23 00 00.</w:t>
      </w:r>
    </w:p>
    <w:p w:rsidR="0057652A" w:rsidRPr="00513CED" w:rsidRDefault="0057652A" w:rsidP="00513CED">
      <w:pPr>
        <w:pStyle w:val="PR1"/>
      </w:pPr>
      <w:r w:rsidRPr="00513CED">
        <w:t>Provide one set of wrenches for disassembly of plate type heat exchangers.</w:t>
      </w:r>
    </w:p>
    <w:p w:rsidR="0057652A" w:rsidRPr="00D80F40" w:rsidRDefault="00905600" w:rsidP="0057652A">
      <w:pPr>
        <w:pStyle w:val="PRT"/>
        <w:rPr>
          <w:b/>
        </w:rPr>
      </w:pPr>
      <w:r w:rsidRPr="00905600">
        <w:rPr>
          <w:b/>
        </w:rPr>
        <w:t>PRODUCTS</w:t>
      </w:r>
    </w:p>
    <w:p w:rsidR="005F4364" w:rsidRPr="007F02AA" w:rsidRDefault="00905600" w:rsidP="005F4364">
      <w:pPr>
        <w:pStyle w:val="ART"/>
        <w:rPr>
          <w:b/>
        </w:rPr>
      </w:pPr>
      <w:r w:rsidRPr="00905600">
        <w:rPr>
          <w:b/>
        </w:rPr>
        <w:t>HOT WATER CONVERTERS:</w:t>
      </w:r>
    </w:p>
    <w:p w:rsidR="00953648" w:rsidRDefault="002C51F2" w:rsidP="00C9336C">
      <w:pPr>
        <w:pStyle w:val="PR1"/>
      </w:pPr>
      <w:r>
        <w:t>Hot water converters shall be manufactured by Taco, Bell and Gossett, or approved equal.</w:t>
      </w:r>
    </w:p>
    <w:p w:rsidR="0082206A" w:rsidRDefault="0057652A" w:rsidP="00513CED">
      <w:pPr>
        <w:pStyle w:val="PR1"/>
      </w:pPr>
      <w:r w:rsidRPr="00513CED">
        <w:t>Provide converters of shell and U</w:t>
      </w:r>
      <w:r w:rsidRPr="00513CED">
        <w:noBreakHyphen/>
        <w:t xml:space="preserve">tube type, steam in shell, 100 psi minimum steam working pressure, 150 psi water pressure, conforming to ASME Code </w:t>
      </w:r>
      <w:r w:rsidR="0082206A">
        <w:t>for</w:t>
      </w:r>
      <w:r w:rsidR="0082206A" w:rsidRPr="00513CED">
        <w:t xml:space="preserve"> </w:t>
      </w:r>
      <w:r w:rsidRPr="00513CED">
        <w:t xml:space="preserve">Unfired Pressure Vessels. </w:t>
      </w:r>
    </w:p>
    <w:p w:rsidR="00DA2F20" w:rsidRDefault="0057652A" w:rsidP="00DA2F20">
      <w:pPr>
        <w:pStyle w:val="PR1"/>
      </w:pPr>
      <w:r w:rsidRPr="00513CED">
        <w:t xml:space="preserve"> Provide units with steel shell, mounting saddles, </w:t>
      </w:r>
      <w:proofErr w:type="spellStart"/>
      <w:r w:rsidRPr="00513CED">
        <w:t>Muntz</w:t>
      </w:r>
      <w:proofErr w:type="spellEnd"/>
      <w:r w:rsidRPr="00513CED">
        <w:t xml:space="preserve"> </w:t>
      </w:r>
      <w:r w:rsidR="00B94777">
        <w:t>m</w:t>
      </w:r>
      <w:r w:rsidR="00B94777" w:rsidRPr="00513CED">
        <w:t xml:space="preserve">etal </w:t>
      </w:r>
      <w:r w:rsidRPr="00513CED">
        <w:t>or other approved corrosion resistant tube sheet and tube supports, 3/4" (three</w:t>
      </w:r>
      <w:r w:rsidRPr="00513CED">
        <w:noBreakHyphen/>
        <w:t xml:space="preserve">fourths inch) </w:t>
      </w:r>
      <w:r w:rsidRPr="005F5560">
        <w:t>type K copper tubes</w:t>
      </w:r>
      <w:r w:rsidRPr="00513CED">
        <w:t xml:space="preserve"> and removable </w:t>
      </w:r>
      <w:r w:rsidR="00CB07EA">
        <w:t>carbon</w:t>
      </w:r>
      <w:r w:rsidRPr="00513CED">
        <w:t xml:space="preserve"> steel head; 2 (two) pass heater with capacity scheduled when selected for a 0.005 total scale factor</w:t>
      </w:r>
      <w:r w:rsidR="00CE4891">
        <w:t xml:space="preserve"> and</w:t>
      </w:r>
      <w:r w:rsidRPr="00513CED">
        <w:t xml:space="preserve"> water velocity approximately 4.0 fps.  Provide unit with steam inlet, condensate outlet, vent, water inlet and outlet, and other connections as may be required</w:t>
      </w:r>
      <w:r w:rsidR="00DA2F20">
        <w:t>.</w:t>
      </w:r>
    </w:p>
    <w:p w:rsidR="0057652A" w:rsidRPr="00D80F40" w:rsidRDefault="00905600" w:rsidP="0057652A">
      <w:pPr>
        <w:pStyle w:val="PRT"/>
        <w:rPr>
          <w:b/>
        </w:rPr>
      </w:pPr>
      <w:r w:rsidRPr="00905600">
        <w:rPr>
          <w:b/>
        </w:rPr>
        <w:t>EXECUTION</w:t>
      </w:r>
    </w:p>
    <w:p w:rsidR="0057652A" w:rsidRPr="007F02AA" w:rsidRDefault="00905600" w:rsidP="0057652A">
      <w:pPr>
        <w:pStyle w:val="ART"/>
        <w:rPr>
          <w:b/>
        </w:rPr>
      </w:pPr>
      <w:r w:rsidRPr="00905600">
        <w:rPr>
          <w:b/>
        </w:rPr>
        <w:t>INSTALLATION</w:t>
      </w:r>
    </w:p>
    <w:p w:rsidR="0057652A" w:rsidRPr="00513CED" w:rsidRDefault="0057652A" w:rsidP="00513CED">
      <w:pPr>
        <w:pStyle w:val="PR1"/>
      </w:pPr>
      <w:r w:rsidRPr="00513CED">
        <w:t>Install in accordance with manufacturer's instructions.</w:t>
      </w:r>
    </w:p>
    <w:p w:rsidR="0057652A" w:rsidRPr="00513CED" w:rsidRDefault="0057652A" w:rsidP="00513CED">
      <w:pPr>
        <w:pStyle w:val="PR1"/>
      </w:pPr>
      <w:r w:rsidRPr="00513CED">
        <w:t>Install to permit removal of tube bundle with minimum disturbance to installed equipment and piping.</w:t>
      </w:r>
    </w:p>
    <w:p w:rsidR="0057652A" w:rsidRPr="00513CED" w:rsidRDefault="0057652A" w:rsidP="00513CED">
      <w:pPr>
        <w:pStyle w:val="PR1"/>
      </w:pPr>
      <w:r w:rsidRPr="00513CED">
        <w:t>Support heat exchangers on welded steel pipe and angle floor stand.</w:t>
      </w:r>
    </w:p>
    <w:p w:rsidR="0057652A" w:rsidRPr="00513CED" w:rsidRDefault="0057652A" w:rsidP="00513CED">
      <w:pPr>
        <w:pStyle w:val="PR1"/>
      </w:pPr>
      <w:r w:rsidRPr="00513CED">
        <w:t>Pitch shell to completely drain condensate.</w:t>
      </w:r>
    </w:p>
    <w:p w:rsidR="0057652A" w:rsidRPr="00513CED" w:rsidRDefault="0057652A" w:rsidP="00513CED">
      <w:pPr>
        <w:pStyle w:val="PR1"/>
      </w:pPr>
      <w:r w:rsidRPr="00513CED">
        <w:t>Pipe relief valves to nearest floor drain.</w:t>
      </w:r>
    </w:p>
    <w:p w:rsidR="0057652A" w:rsidRPr="00513CED" w:rsidRDefault="0057652A" w:rsidP="00513CED">
      <w:pPr>
        <w:pStyle w:val="PR1"/>
      </w:pPr>
      <w:r w:rsidRPr="00513CED">
        <w:t>Pipe drain valves to nearest floor drain.</w:t>
      </w:r>
    </w:p>
    <w:p w:rsidR="0057652A" w:rsidRPr="00513CED" w:rsidRDefault="0057652A" w:rsidP="00513CED">
      <w:pPr>
        <w:pStyle w:val="PR1"/>
      </w:pPr>
      <w:r w:rsidRPr="00513CED">
        <w:t>Install all water and steam connections to heat exchanger with dielectric fittings.</w:t>
      </w:r>
    </w:p>
    <w:p w:rsidR="0057652A" w:rsidRPr="007F02AA" w:rsidRDefault="00905600" w:rsidP="0057652A">
      <w:pPr>
        <w:pStyle w:val="ART"/>
        <w:rPr>
          <w:b/>
        </w:rPr>
      </w:pPr>
      <w:r w:rsidRPr="00905600">
        <w:rPr>
          <w:b/>
        </w:rPr>
        <w:t>STEAM TO WATER HEAT EXCHANGER TRIM</w:t>
      </w:r>
    </w:p>
    <w:p w:rsidR="0057652A" w:rsidRPr="00513CED" w:rsidRDefault="0057652A" w:rsidP="00513CED">
      <w:pPr>
        <w:pStyle w:val="PR1"/>
      </w:pPr>
      <w:r w:rsidRPr="00513CED">
        <w:t>Shell: Pressure gauge tapping with pigtail siphon, vacuum breaker.</w:t>
      </w:r>
    </w:p>
    <w:p w:rsidR="0057652A" w:rsidRPr="00513CED" w:rsidRDefault="0057652A" w:rsidP="00513CED">
      <w:pPr>
        <w:pStyle w:val="PR1"/>
      </w:pPr>
      <w:r w:rsidRPr="00513CED">
        <w:t xml:space="preserve">Water Inlet: Thermometer well, pressure gauge tapping, </w:t>
      </w:r>
      <w:proofErr w:type="spellStart"/>
      <w:r w:rsidRPr="00513CED">
        <w:t>valved</w:t>
      </w:r>
      <w:proofErr w:type="spellEnd"/>
      <w:r w:rsidRPr="00513CED">
        <w:t xml:space="preserve"> drain.</w:t>
      </w:r>
    </w:p>
    <w:p w:rsidR="0057652A" w:rsidRPr="00513CED" w:rsidRDefault="0057652A" w:rsidP="00513CED">
      <w:pPr>
        <w:pStyle w:val="PR1"/>
      </w:pPr>
      <w:r w:rsidRPr="00513CED">
        <w:lastRenderedPageBreak/>
        <w:t>Water Outlet: Thermometer well for temperature regulator sensor, ASME rated pressure and temperature relief valve, thermometer well, pressure gauge tapping.</w:t>
      </w:r>
    </w:p>
    <w:p w:rsidR="0057652A" w:rsidRPr="007F02AA" w:rsidRDefault="00905600" w:rsidP="0057652A">
      <w:pPr>
        <w:pStyle w:val="ART"/>
        <w:rPr>
          <w:b/>
        </w:rPr>
      </w:pPr>
      <w:r w:rsidRPr="00905600">
        <w:rPr>
          <w:b/>
        </w:rPr>
        <w:t>WATER TO WATER HEAT EXCHANGER TRIM</w:t>
      </w:r>
    </w:p>
    <w:p w:rsidR="0057652A" w:rsidRPr="00513CED" w:rsidRDefault="0057652A" w:rsidP="00513CED">
      <w:pPr>
        <w:pStyle w:val="PR1"/>
      </w:pPr>
      <w:r w:rsidRPr="00513CED">
        <w:t xml:space="preserve">Water Inlets and Outlets: Thermometer wells, pressure gauge </w:t>
      </w:r>
      <w:proofErr w:type="spellStart"/>
      <w:r w:rsidRPr="00513CED">
        <w:t>tappings</w:t>
      </w:r>
      <w:proofErr w:type="spellEnd"/>
      <w:r w:rsidRPr="00513CED">
        <w:t>.</w:t>
      </w:r>
    </w:p>
    <w:p w:rsidR="0057652A" w:rsidRPr="00513CED" w:rsidRDefault="0057652A" w:rsidP="00513CED">
      <w:pPr>
        <w:pStyle w:val="PR1"/>
      </w:pPr>
      <w:r w:rsidRPr="00513CED">
        <w:t xml:space="preserve">Heated Water Outlet: Thermometer well for temperature regulator sensor, ASME rated pressure and temperature relief valve, </w:t>
      </w:r>
      <w:proofErr w:type="spellStart"/>
      <w:r w:rsidRPr="00513CED">
        <w:t>valved</w:t>
      </w:r>
      <w:proofErr w:type="spellEnd"/>
      <w:r w:rsidRPr="00513CED">
        <w:t xml:space="preserve"> drain.</w:t>
      </w:r>
    </w:p>
    <w:p w:rsidR="00E3479F" w:rsidRPr="00D80F40" w:rsidRDefault="00905600">
      <w:pPr>
        <w:spacing w:before="480"/>
        <w:jc w:val="center"/>
        <w:rPr>
          <w:rFonts w:cs="Arial"/>
          <w:b/>
          <w:szCs w:val="20"/>
        </w:rPr>
      </w:pPr>
      <w:r w:rsidRPr="00905600">
        <w:rPr>
          <w:rFonts w:cs="Arial"/>
          <w:b/>
          <w:szCs w:val="20"/>
        </w:rPr>
        <w:t>END OF SECTION</w:t>
      </w:r>
      <w:r w:rsidR="00D80F40">
        <w:rPr>
          <w:rFonts w:cs="Arial"/>
          <w:b/>
          <w:szCs w:val="20"/>
        </w:rPr>
        <w:t xml:space="preserve"> 23 57 00</w:t>
      </w:r>
    </w:p>
    <w:sectPr w:rsidR="00E3479F" w:rsidRPr="00D80F40" w:rsidSect="00B70FFB">
      <w:headerReference w:type="default" r:id="rId10"/>
      <w:footerReference w:type="even" r:id="rId11"/>
      <w:footerReference w:type="default" r:id="rId12"/>
      <w:pgSz w:w="12240" w:h="15840" w:code="1"/>
      <w:pgMar w:top="1440" w:right="1440" w:bottom="1440" w:left="1440" w:header="720" w:footer="57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1BF" w:rsidRDefault="004271BF" w:rsidP="00945B86">
      <w:r>
        <w:separator/>
      </w:r>
    </w:p>
  </w:endnote>
  <w:endnote w:type="continuationSeparator" w:id="0">
    <w:p w:rsidR="004271BF" w:rsidRDefault="004271BF" w:rsidP="0094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rsEaves">
    <w:altName w:val="Calibri"/>
    <w:panose1 w:val="00000000000000000000"/>
    <w:charset w:val="00"/>
    <w:family w:val="modern"/>
    <w:notTrueType/>
    <w:pitch w:val="variable"/>
    <w:sig w:usb0="800000AF" w:usb1="50002048" w:usb2="00000000" w:usb3="00000000" w:csb0="00000111" w:csb1="00000000"/>
  </w:font>
  <w:font w:name="Mrs Eaves OT Bold">
    <w:altName w:val="Times New Roman"/>
    <w:charset w:val="00"/>
    <w:family w:val="auto"/>
    <w:pitch w:val="variable"/>
    <w:sig w:usb0="00000001" w:usb1="5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50891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34EB" w:rsidRDefault="00B634EB" w:rsidP="00B634EB">
        <w:pPr>
          <w:pStyle w:val="Footer"/>
          <w:jc w:val="left"/>
        </w:pPr>
        <w:r>
          <w:t>HEAT EXCHANGERS</w:t>
        </w:r>
      </w:p>
      <w:p w:rsidR="00953648" w:rsidRDefault="00A368B7" w:rsidP="00C9336C">
        <w:pPr>
          <w:pStyle w:val="Footer"/>
          <w:jc w:val="left"/>
        </w:pPr>
        <w:r>
          <w:t>23 57 00</w:t>
        </w:r>
      </w:p>
      <w:p w:rsidR="00953648" w:rsidRDefault="00953648" w:rsidP="00C9336C">
        <w:pPr>
          <w:pStyle w:val="Footer"/>
          <w:jc w:val="left"/>
          <w:rPr>
            <w:noProof/>
          </w:rPr>
        </w:pPr>
        <w:r>
          <w:fldChar w:fldCharType="begin"/>
        </w:r>
        <w:r w:rsidR="00A368B7">
          <w:instrText xml:space="preserve"> PAGE   \* MERGEFORMAT </w:instrText>
        </w:r>
        <w:r>
          <w:fldChar w:fldCharType="separate"/>
        </w:r>
        <w:r w:rsidR="00B70FFB">
          <w:rPr>
            <w:noProof/>
          </w:rPr>
          <w:t>2</w:t>
        </w:r>
        <w:r>
          <w:rPr>
            <w:noProof/>
          </w:rPr>
          <w:fldChar w:fldCharType="end"/>
        </w:r>
        <w:r w:rsidR="00A368B7">
          <w:rPr>
            <w:noProof/>
          </w:rPr>
          <w:t xml:space="preserve"> OF 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36372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34EB" w:rsidRDefault="00B634EB" w:rsidP="00B634EB">
        <w:pPr>
          <w:pStyle w:val="Footer"/>
          <w:jc w:val="right"/>
        </w:pPr>
        <w:r>
          <w:t>HEAT EXCHANGERS</w:t>
        </w:r>
      </w:p>
      <w:p w:rsidR="00953648" w:rsidRDefault="001B2F7F" w:rsidP="00C9336C">
        <w:pPr>
          <w:pStyle w:val="Footer"/>
          <w:jc w:val="right"/>
        </w:pPr>
        <w:r>
          <w:t>23 57 00</w:t>
        </w:r>
      </w:p>
      <w:p w:rsidR="00953648" w:rsidRDefault="00953648" w:rsidP="00C9336C">
        <w:pPr>
          <w:pStyle w:val="Footer"/>
          <w:jc w:val="right"/>
        </w:pPr>
        <w:r>
          <w:fldChar w:fldCharType="begin"/>
        </w:r>
        <w:r w:rsidR="001B2F7F">
          <w:instrText xml:space="preserve"> PAGE   \* MERGEFORMAT </w:instrText>
        </w:r>
        <w:r>
          <w:fldChar w:fldCharType="separate"/>
        </w:r>
        <w:r w:rsidR="00B70FFB">
          <w:rPr>
            <w:noProof/>
          </w:rPr>
          <w:t>1</w:t>
        </w:r>
        <w:r>
          <w:rPr>
            <w:noProof/>
          </w:rPr>
          <w:fldChar w:fldCharType="end"/>
        </w:r>
        <w:r w:rsidR="001B2F7F">
          <w:rPr>
            <w:noProof/>
          </w:rPr>
          <w:t xml:space="preserve"> OF 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1BF" w:rsidRDefault="004271BF" w:rsidP="00945B86">
      <w:r>
        <w:separator/>
      </w:r>
    </w:p>
  </w:footnote>
  <w:footnote w:type="continuationSeparator" w:id="0">
    <w:p w:rsidR="004271BF" w:rsidRDefault="004271BF" w:rsidP="00945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3C3" w:rsidRPr="009E13C3" w:rsidRDefault="009E13C3" w:rsidP="009E13C3">
    <w:pPr>
      <w:widowControl w:val="0"/>
      <w:tabs>
        <w:tab w:val="center" w:pos="4320"/>
        <w:tab w:val="right" w:pos="8640"/>
      </w:tabs>
      <w:autoSpaceDN w:val="0"/>
      <w:jc w:val="left"/>
      <w:rPr>
        <w:rFonts w:eastAsia="Calibri" w:cs="Arial"/>
        <w:bCs/>
        <w:iCs/>
        <w:caps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1617"/>
    <w:multiLevelType w:val="multilevel"/>
    <w:tmpl w:val="8E7818B4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ART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upperLetter"/>
      <w:pStyle w:val="PR1"/>
      <w:lvlText w:val="%3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3">
      <w:start w:val="1"/>
      <w:numFmt w:val="decimal"/>
      <w:pStyle w:val="PR2"/>
      <w:lvlText w:val="%4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4">
      <w:start w:val="1"/>
      <w:numFmt w:val="lowerLetter"/>
      <w:pStyle w:val="PR3"/>
      <w:lvlText w:val="%5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5">
      <w:start w:val="1"/>
      <w:numFmt w:val="decimal"/>
      <w:pStyle w:val="PR4"/>
      <w:lvlText w:val="%6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6">
      <w:start w:val="1"/>
      <w:numFmt w:val="lowerLetter"/>
      <w:pStyle w:val="PR5"/>
      <w:lvlText w:val="%7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7">
      <w:start w:val="1"/>
      <w:numFmt w:val="none"/>
      <w:suff w:val="nothing"/>
      <w:lvlText w:val="EOS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FE90452"/>
    <w:multiLevelType w:val="singleLevel"/>
    <w:tmpl w:val="D4C04D78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2" w15:restartNumberingAfterBreak="0">
    <w:nsid w:val="3CA11E7E"/>
    <w:multiLevelType w:val="singleLevel"/>
    <w:tmpl w:val="1992602C"/>
    <w:lvl w:ilvl="0">
      <w:start w:val="1"/>
      <w:numFmt w:val="upperLetter"/>
      <w:lvlText w:val="%1. "/>
      <w:legacy w:legacy="1" w:legacySpace="0" w:legacyIndent="360"/>
      <w:lvlJc w:val="left"/>
      <w:pPr>
        <w:ind w:left="945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453F4ABF"/>
    <w:multiLevelType w:val="singleLevel"/>
    <w:tmpl w:val="D4C04D78"/>
    <w:lvl w:ilvl="0">
      <w:start w:val="1"/>
      <w:numFmt w:val="upperLetter"/>
      <w:lvlText w:val="%1. "/>
      <w:legacy w:legacy="1" w:legacySpace="0" w:legacyIndent="360"/>
      <w:lvlJc w:val="left"/>
      <w:pPr>
        <w:ind w:left="930" w:hanging="360"/>
      </w:pPr>
      <w:rPr>
        <w:b w:val="0"/>
        <w:i w:val="0"/>
        <w:sz w:val="24"/>
      </w:rPr>
    </w:lvl>
  </w:abstractNum>
  <w:abstractNum w:abstractNumId="4" w15:restartNumberingAfterBreak="0">
    <w:nsid w:val="488134ED"/>
    <w:multiLevelType w:val="singleLevel"/>
    <w:tmpl w:val="49582F24"/>
    <w:lvl w:ilvl="0">
      <w:start w:val="1"/>
      <w:numFmt w:val="upperLetter"/>
      <w:lvlText w:val="%1."/>
      <w:legacy w:legacy="1" w:legacySpace="120" w:legacyIndent="360"/>
      <w:lvlJc w:val="left"/>
      <w:pPr>
        <w:ind w:left="1530" w:hanging="360"/>
      </w:pPr>
    </w:lvl>
  </w:abstractNum>
  <w:abstractNum w:abstractNumId="5" w15:restartNumberingAfterBreak="0">
    <w:nsid w:val="52BD57D7"/>
    <w:multiLevelType w:val="singleLevel"/>
    <w:tmpl w:val="117C09D0"/>
    <w:lvl w:ilvl="0">
      <w:start w:val="10"/>
      <w:numFmt w:val="decimal"/>
      <w:lvlText w:val="2.%1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56C04A31"/>
    <w:multiLevelType w:val="singleLevel"/>
    <w:tmpl w:val="1F2C36A0"/>
    <w:lvl w:ilvl="0">
      <w:start w:val="4"/>
      <w:numFmt w:val="upperLetter"/>
      <w:lvlText w:val="%1. "/>
      <w:legacy w:legacy="1" w:legacySpace="0" w:legacyIndent="360"/>
      <w:lvlJc w:val="left"/>
      <w:pPr>
        <w:ind w:left="945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5ADF6DBA"/>
    <w:multiLevelType w:val="singleLevel"/>
    <w:tmpl w:val="A82E9E9A"/>
    <w:lvl w:ilvl="0">
      <w:start w:val="2"/>
      <w:numFmt w:val="upperLetter"/>
      <w:lvlText w:val="%1. "/>
      <w:legacy w:legacy="1" w:legacySpace="0" w:legacyIndent="360"/>
      <w:lvlJc w:val="left"/>
      <w:pPr>
        <w:ind w:left="945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5AFF2BFA"/>
    <w:multiLevelType w:val="singleLevel"/>
    <w:tmpl w:val="EADEC3B6"/>
    <w:lvl w:ilvl="0">
      <w:start w:val="1"/>
      <w:numFmt w:val="decimal"/>
      <w:lvlText w:val="%1. "/>
      <w:legacy w:legacy="1" w:legacySpace="0" w:legacyIndent="360"/>
      <w:lvlJc w:val="left"/>
      <w:pPr>
        <w:ind w:left="153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5EA64A85"/>
    <w:multiLevelType w:val="singleLevel"/>
    <w:tmpl w:val="1CB6CE92"/>
    <w:lvl w:ilvl="0">
      <w:start w:val="7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606C60E2"/>
    <w:multiLevelType w:val="singleLevel"/>
    <w:tmpl w:val="1992602C"/>
    <w:lvl w:ilvl="0">
      <w:start w:val="1"/>
      <w:numFmt w:val="upperLetter"/>
      <w:lvlText w:val="%1. "/>
      <w:legacy w:legacy="1" w:legacySpace="0" w:legacyIndent="360"/>
      <w:lvlJc w:val="left"/>
      <w:pPr>
        <w:ind w:left="945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69B645EE"/>
    <w:multiLevelType w:val="singleLevel"/>
    <w:tmpl w:val="EADEC3B6"/>
    <w:lvl w:ilvl="0">
      <w:start w:val="1"/>
      <w:numFmt w:val="decimal"/>
      <w:lvlText w:val="%1. "/>
      <w:legacy w:legacy="1" w:legacySpace="0" w:legacyIndent="360"/>
      <w:lvlJc w:val="left"/>
      <w:pPr>
        <w:ind w:left="153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6ABC0C3B"/>
    <w:multiLevelType w:val="singleLevel"/>
    <w:tmpl w:val="C8A628EA"/>
    <w:lvl w:ilvl="0">
      <w:start w:val="3"/>
      <w:numFmt w:val="decimal"/>
      <w:lvlText w:val="%1. "/>
      <w:legacy w:legacy="1" w:legacySpace="0" w:legacyIndent="360"/>
      <w:lvlJc w:val="left"/>
      <w:pPr>
        <w:ind w:left="1530" w:hanging="360"/>
      </w:pPr>
      <w:rPr>
        <w:b w:val="0"/>
        <w:i w:val="0"/>
        <w:sz w:val="24"/>
      </w:rPr>
    </w:lvl>
  </w:abstractNum>
  <w:abstractNum w:abstractNumId="13" w15:restartNumberingAfterBreak="0">
    <w:nsid w:val="74DB3D7B"/>
    <w:multiLevelType w:val="singleLevel"/>
    <w:tmpl w:val="AA52B942"/>
    <w:lvl w:ilvl="0">
      <w:start w:val="3"/>
      <w:numFmt w:val="upperLetter"/>
      <w:lvlText w:val="%1. "/>
      <w:legacy w:legacy="1" w:legacySpace="0" w:legacyIndent="360"/>
      <w:lvlJc w:val="left"/>
      <w:pPr>
        <w:ind w:left="945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7CDF3E72"/>
    <w:multiLevelType w:val="singleLevel"/>
    <w:tmpl w:val="99387AE0"/>
    <w:lvl w:ilvl="0">
      <w:start w:val="14"/>
      <w:numFmt w:val="decimal"/>
      <w:lvlText w:val="2.%1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12"/>
    <w:lvlOverride w:ilvl="0">
      <w:startOverride w:val="3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0"/>
  </w:num>
  <w:num w:numId="6">
    <w:abstractNumId w:val="0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864"/>
          </w:tabs>
          <w:ind w:left="864" w:hanging="576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1440"/>
          </w:tabs>
          <w:ind w:left="1440" w:hanging="576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tabs>
            <w:tab w:val="num" w:pos="2016"/>
          </w:tabs>
          <w:ind w:left="2016" w:hanging="576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tabs>
            <w:tab w:val="num" w:pos="2592"/>
          </w:tabs>
          <w:ind w:left="2592" w:hanging="576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tabs>
            <w:tab w:val="num" w:pos="3168"/>
          </w:tabs>
          <w:ind w:left="3168" w:hanging="576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EOS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0"/>
  </w:num>
  <w:num w:numId="13">
    <w:abstractNumId w:val="14"/>
  </w:num>
  <w:num w:numId="14">
    <w:abstractNumId w:val="2"/>
  </w:num>
  <w:num w:numId="15">
    <w:abstractNumId w:val="7"/>
  </w:num>
  <w:num w:numId="16">
    <w:abstractNumId w:val="13"/>
  </w:num>
  <w:num w:numId="17">
    <w:abstractNumId w:val="6"/>
  </w:num>
  <w:num w:numId="18">
    <w:abstractNumId w:val="9"/>
  </w:num>
  <w:num w:numId="19">
    <w:abstractNumId w:val="9"/>
    <w:lvlOverride w:ilvl="0">
      <w:lvl w:ilvl="0">
        <w:start w:val="1"/>
        <w:numFmt w:val="upperLetter"/>
        <w:lvlText w:val="%1. "/>
        <w:legacy w:legacy="1" w:legacySpace="0" w:legacyIndent="360"/>
        <w:lvlJc w:val="left"/>
        <w:pPr>
          <w:ind w:left="1080" w:hanging="360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EEF"/>
    <w:rsid w:val="00002B7C"/>
    <w:rsid w:val="00071129"/>
    <w:rsid w:val="00140A77"/>
    <w:rsid w:val="00195330"/>
    <w:rsid w:val="001B2721"/>
    <w:rsid w:val="001B2F7F"/>
    <w:rsid w:val="00234738"/>
    <w:rsid w:val="00294AF4"/>
    <w:rsid w:val="002C51F2"/>
    <w:rsid w:val="002D0006"/>
    <w:rsid w:val="00300733"/>
    <w:rsid w:val="00336554"/>
    <w:rsid w:val="00344D7F"/>
    <w:rsid w:val="0038021F"/>
    <w:rsid w:val="00397714"/>
    <w:rsid w:val="004271BF"/>
    <w:rsid w:val="00460F79"/>
    <w:rsid w:val="004A4A6C"/>
    <w:rsid w:val="004C45C5"/>
    <w:rsid w:val="004E44EA"/>
    <w:rsid w:val="00513CED"/>
    <w:rsid w:val="0057652A"/>
    <w:rsid w:val="005D76EF"/>
    <w:rsid w:val="005E688A"/>
    <w:rsid w:val="005F4364"/>
    <w:rsid w:val="005F5560"/>
    <w:rsid w:val="006133E4"/>
    <w:rsid w:val="0062137B"/>
    <w:rsid w:val="0064189D"/>
    <w:rsid w:val="006430D7"/>
    <w:rsid w:val="006C6ADA"/>
    <w:rsid w:val="007B69F8"/>
    <w:rsid w:val="007E6FD5"/>
    <w:rsid w:val="007F02AA"/>
    <w:rsid w:val="0081339C"/>
    <w:rsid w:val="0082206A"/>
    <w:rsid w:val="00833B50"/>
    <w:rsid w:val="00856299"/>
    <w:rsid w:val="008731F7"/>
    <w:rsid w:val="008A3877"/>
    <w:rsid w:val="008B6978"/>
    <w:rsid w:val="008E1B94"/>
    <w:rsid w:val="00905600"/>
    <w:rsid w:val="00907B0A"/>
    <w:rsid w:val="00935A45"/>
    <w:rsid w:val="00945B86"/>
    <w:rsid w:val="00953648"/>
    <w:rsid w:val="009C3BFF"/>
    <w:rsid w:val="009D6B1D"/>
    <w:rsid w:val="009E0EEF"/>
    <w:rsid w:val="009E13C3"/>
    <w:rsid w:val="00A13E50"/>
    <w:rsid w:val="00A35F6F"/>
    <w:rsid w:val="00A368B7"/>
    <w:rsid w:val="00A40D6E"/>
    <w:rsid w:val="00A667BB"/>
    <w:rsid w:val="00AB3B6C"/>
    <w:rsid w:val="00AD4C71"/>
    <w:rsid w:val="00B13815"/>
    <w:rsid w:val="00B634EB"/>
    <w:rsid w:val="00B70FFB"/>
    <w:rsid w:val="00B727BD"/>
    <w:rsid w:val="00B94777"/>
    <w:rsid w:val="00BF2FC8"/>
    <w:rsid w:val="00C041D1"/>
    <w:rsid w:val="00C51FDC"/>
    <w:rsid w:val="00C76B53"/>
    <w:rsid w:val="00C82E66"/>
    <w:rsid w:val="00C9336C"/>
    <w:rsid w:val="00CB07EA"/>
    <w:rsid w:val="00CD108C"/>
    <w:rsid w:val="00CD5C2C"/>
    <w:rsid w:val="00CE4891"/>
    <w:rsid w:val="00CE4F43"/>
    <w:rsid w:val="00D44A17"/>
    <w:rsid w:val="00D80F40"/>
    <w:rsid w:val="00D81F88"/>
    <w:rsid w:val="00DA2F20"/>
    <w:rsid w:val="00DB7618"/>
    <w:rsid w:val="00DD5982"/>
    <w:rsid w:val="00E3479F"/>
    <w:rsid w:val="00E82ECC"/>
    <w:rsid w:val="00E86CC4"/>
    <w:rsid w:val="00E877BA"/>
    <w:rsid w:val="00E9611B"/>
    <w:rsid w:val="00EF11FC"/>
    <w:rsid w:val="00F12901"/>
    <w:rsid w:val="00F33666"/>
    <w:rsid w:val="00F521D6"/>
    <w:rsid w:val="00F614E8"/>
    <w:rsid w:val="00F621BD"/>
    <w:rsid w:val="00F86CCA"/>
    <w:rsid w:val="00F97A6E"/>
    <w:rsid w:val="00FF4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750E8"/>
  <w15:docId w15:val="{C5BCA7E3-1694-45E4-B9E3-D2756977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11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89D"/>
    <w:pPr>
      <w:keepLines/>
      <w:tabs>
        <w:tab w:val="center" w:pos="4320"/>
        <w:tab w:val="right" w:pos="8640"/>
      </w:tabs>
      <w:spacing w:after="480" w:line="240" w:lineRule="atLeast"/>
      <w:jc w:val="center"/>
    </w:pPr>
    <w:rPr>
      <w:smallCaps/>
      <w:spacing w:val="15"/>
    </w:rPr>
  </w:style>
  <w:style w:type="character" w:customStyle="1" w:styleId="HeaderChar">
    <w:name w:val="Header Char"/>
    <w:basedOn w:val="DefaultParagraphFont"/>
    <w:link w:val="Header"/>
    <w:uiPriority w:val="99"/>
    <w:rsid w:val="0064189D"/>
    <w:rPr>
      <w:rFonts w:ascii="Times New Roman" w:eastAsia="Times New Roman" w:hAnsi="Times New Roman" w:cs="Times New Roman"/>
      <w:smallCaps/>
      <w:spacing w:val="15"/>
      <w:sz w:val="24"/>
      <w:szCs w:val="24"/>
    </w:rPr>
  </w:style>
  <w:style w:type="paragraph" w:styleId="TOAHeading">
    <w:name w:val="toa heading"/>
    <w:basedOn w:val="Normal"/>
    <w:next w:val="Normal"/>
    <w:semiHidden/>
    <w:unhideWhenUsed/>
    <w:rsid w:val="0064189D"/>
    <w:pPr>
      <w:tabs>
        <w:tab w:val="left" w:pos="9000"/>
        <w:tab w:val="right" w:pos="9360"/>
      </w:tabs>
    </w:pPr>
  </w:style>
  <w:style w:type="paragraph" w:styleId="BodyText">
    <w:name w:val="Body Text"/>
    <w:basedOn w:val="Normal"/>
    <w:link w:val="BodyTextChar"/>
    <w:unhideWhenUsed/>
    <w:rsid w:val="0064189D"/>
    <w:pPr>
      <w:tabs>
        <w:tab w:val="left" w:pos="720"/>
        <w:tab w:val="left" w:pos="1296"/>
        <w:tab w:val="left" w:pos="1872"/>
        <w:tab w:val="left" w:pos="2448"/>
        <w:tab w:val="left" w:pos="3024"/>
        <w:tab w:val="left" w:pos="3600"/>
        <w:tab w:val="left" w:pos="4176"/>
        <w:tab w:val="left" w:pos="4752"/>
        <w:tab w:val="left" w:pos="5328"/>
        <w:tab w:val="left" w:pos="5904"/>
        <w:tab w:val="left" w:pos="6480"/>
        <w:tab w:val="left" w:pos="7056"/>
        <w:tab w:val="left" w:pos="7632"/>
        <w:tab w:val="left" w:pos="8208"/>
        <w:tab w:val="left" w:pos="8784"/>
        <w:tab w:val="left" w:pos="9180"/>
      </w:tabs>
    </w:pPr>
    <w:rPr>
      <w:rFonts w:ascii="Helvetica" w:hAnsi="Helvetica"/>
      <w:i/>
      <w:szCs w:val="20"/>
    </w:rPr>
  </w:style>
  <w:style w:type="character" w:customStyle="1" w:styleId="BodyTextChar">
    <w:name w:val="Body Text Char"/>
    <w:basedOn w:val="DefaultParagraphFont"/>
    <w:link w:val="BodyText"/>
    <w:rsid w:val="0064189D"/>
    <w:rPr>
      <w:rFonts w:ascii="Helvetica" w:eastAsia="Times New Roman" w:hAnsi="Helvetica" w:cs="Times New Roman"/>
      <w:i/>
      <w:sz w:val="20"/>
      <w:szCs w:val="20"/>
    </w:rPr>
  </w:style>
  <w:style w:type="paragraph" w:customStyle="1" w:styleId="p2">
    <w:name w:val="p2"/>
    <w:basedOn w:val="Normal"/>
    <w:rsid w:val="0064189D"/>
    <w:pPr>
      <w:spacing w:line="240" w:lineRule="atLeast"/>
      <w:ind w:left="660" w:hanging="720"/>
    </w:pPr>
  </w:style>
  <w:style w:type="paragraph" w:customStyle="1" w:styleId="2">
    <w:name w:val="2"/>
    <w:basedOn w:val="Normal"/>
    <w:rsid w:val="0064189D"/>
    <w:pPr>
      <w:tabs>
        <w:tab w:val="left" w:pos="630"/>
      </w:tabs>
      <w:spacing w:line="240" w:lineRule="atLeast"/>
      <w:ind w:left="630" w:hanging="610"/>
    </w:pPr>
  </w:style>
  <w:style w:type="paragraph" w:customStyle="1" w:styleId="1">
    <w:name w:val="1"/>
    <w:basedOn w:val="Normal"/>
    <w:rsid w:val="0064189D"/>
    <w:pPr>
      <w:ind w:left="576" w:hanging="576"/>
    </w:pPr>
    <w:rPr>
      <w:b/>
      <w:spacing w:val="-3"/>
    </w:rPr>
  </w:style>
  <w:style w:type="paragraph" w:customStyle="1" w:styleId="3">
    <w:name w:val="3"/>
    <w:basedOn w:val="Index3"/>
    <w:rsid w:val="0064189D"/>
    <w:pPr>
      <w:tabs>
        <w:tab w:val="left" w:pos="1170"/>
      </w:tabs>
      <w:ind w:left="1170" w:hanging="930"/>
    </w:pPr>
  </w:style>
  <w:style w:type="paragraph" w:customStyle="1" w:styleId="4">
    <w:name w:val="4"/>
    <w:basedOn w:val="Normal"/>
    <w:rsid w:val="0064189D"/>
    <w:pPr>
      <w:tabs>
        <w:tab w:val="left" w:pos="1260"/>
        <w:tab w:val="left" w:pos="1710"/>
      </w:tabs>
      <w:ind w:left="1710" w:hanging="5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4189D"/>
    <w:pPr>
      <w:ind w:left="720" w:hanging="240"/>
    </w:pPr>
  </w:style>
  <w:style w:type="paragraph" w:styleId="Footer">
    <w:name w:val="footer"/>
    <w:basedOn w:val="Normal"/>
    <w:link w:val="FooterChar"/>
    <w:uiPriority w:val="99"/>
    <w:unhideWhenUsed/>
    <w:rsid w:val="00945B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B86"/>
    <w:rPr>
      <w:rFonts w:ascii="Times New Roman" w:eastAsia="Times New Roman" w:hAnsi="Times New Roman" w:cs="Times New Roman"/>
      <w:sz w:val="24"/>
      <w:szCs w:val="24"/>
    </w:rPr>
  </w:style>
  <w:style w:type="paragraph" w:customStyle="1" w:styleId="PRT">
    <w:name w:val="PRT"/>
    <w:basedOn w:val="Normal"/>
    <w:rsid w:val="006430D7"/>
    <w:pPr>
      <w:numPr>
        <w:numId w:val="5"/>
      </w:numPr>
      <w:spacing w:before="200" w:after="200"/>
    </w:pPr>
  </w:style>
  <w:style w:type="paragraph" w:customStyle="1" w:styleId="ART">
    <w:name w:val="ART"/>
    <w:basedOn w:val="Normal"/>
    <w:rsid w:val="00140A77"/>
    <w:pPr>
      <w:numPr>
        <w:ilvl w:val="1"/>
        <w:numId w:val="5"/>
      </w:numPr>
      <w:spacing w:after="200"/>
    </w:pPr>
    <w:rPr>
      <w:caps/>
    </w:rPr>
  </w:style>
  <w:style w:type="paragraph" w:customStyle="1" w:styleId="PR1">
    <w:name w:val="PR1"/>
    <w:basedOn w:val="Normal"/>
    <w:rsid w:val="00140A77"/>
    <w:pPr>
      <w:numPr>
        <w:ilvl w:val="2"/>
        <w:numId w:val="5"/>
      </w:numPr>
      <w:spacing w:after="200"/>
    </w:pPr>
  </w:style>
  <w:style w:type="paragraph" w:customStyle="1" w:styleId="PR2">
    <w:name w:val="PR2"/>
    <w:basedOn w:val="Normal"/>
    <w:rsid w:val="00140A77"/>
    <w:pPr>
      <w:numPr>
        <w:ilvl w:val="3"/>
        <w:numId w:val="5"/>
      </w:numPr>
      <w:spacing w:after="200"/>
    </w:pPr>
  </w:style>
  <w:style w:type="paragraph" w:customStyle="1" w:styleId="PR3">
    <w:name w:val="PR3"/>
    <w:basedOn w:val="Normal"/>
    <w:rsid w:val="00140A77"/>
    <w:pPr>
      <w:numPr>
        <w:ilvl w:val="4"/>
        <w:numId w:val="5"/>
      </w:numPr>
      <w:spacing w:after="200"/>
    </w:pPr>
  </w:style>
  <w:style w:type="paragraph" w:customStyle="1" w:styleId="PR4">
    <w:name w:val="PR4"/>
    <w:basedOn w:val="Normal"/>
    <w:rsid w:val="00833B50"/>
    <w:pPr>
      <w:numPr>
        <w:ilvl w:val="5"/>
        <w:numId w:val="5"/>
      </w:numPr>
    </w:pPr>
  </w:style>
  <w:style w:type="paragraph" w:customStyle="1" w:styleId="PR5">
    <w:name w:val="PR5"/>
    <w:basedOn w:val="Normal"/>
    <w:rsid w:val="00833B50"/>
    <w:pPr>
      <w:numPr>
        <w:ilvl w:val="6"/>
        <w:numId w:val="5"/>
      </w:numPr>
    </w:pPr>
  </w:style>
  <w:style w:type="paragraph" w:styleId="Revision">
    <w:name w:val="Revision"/>
    <w:hidden/>
    <w:uiPriority w:val="99"/>
    <w:semiHidden/>
    <w:rsid w:val="008731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1F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4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A6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A6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A6C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70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88569.54DD9E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FA8E8-4FCD-4841-8256-9B94EA52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Farren</dc:creator>
  <cp:lastModifiedBy>Murtishaw, Robin L</cp:lastModifiedBy>
  <cp:revision>3</cp:revision>
  <dcterms:created xsi:type="dcterms:W3CDTF">2017-06-12T19:42:00Z</dcterms:created>
  <dcterms:modified xsi:type="dcterms:W3CDTF">2022-10-17T16:15:00Z</dcterms:modified>
</cp:coreProperties>
</file>