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77285850"/>
        <w:docPartObj>
          <w:docPartGallery w:val="Cover Pages"/>
          <w:docPartUnique/>
        </w:docPartObj>
      </w:sdtPr>
      <w:sdtEndPr>
        <w:rPr>
          <w:rFonts w:cs="Arial"/>
          <w:b/>
          <w:szCs w:val="20"/>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BD2713" w:rsidRPr="00353FF9" w:rsidTr="00717FBA">
            <w:trPr>
              <w:trHeight w:val="835"/>
            </w:trPr>
            <w:tc>
              <w:tcPr>
                <w:tcW w:w="6625" w:type="dxa"/>
              </w:tcPr>
              <w:p w:rsidR="00BD2713" w:rsidRPr="00353FF9" w:rsidRDefault="000A10A6" w:rsidP="00353FF9">
                <w:pPr>
                  <w:tabs>
                    <w:tab w:val="center" w:pos="4680"/>
                    <w:tab w:val="right" w:pos="9360"/>
                  </w:tabs>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BD2713" w:rsidRPr="00353FF9" w:rsidRDefault="00BD2713"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3C2F38"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BD2713" w:rsidRPr="00353FF9" w:rsidRDefault="00BD2713"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0A10A6">
                  <w:rPr>
                    <w:rFonts w:ascii="MrsEaves" w:hAnsi="MrsEaves"/>
                    <w:b/>
                    <w:color w:val="1F497D" w:themeColor="text2"/>
                    <w:sz w:val="18"/>
                    <w:szCs w:val="18"/>
                  </w:rPr>
                  <w:t>Engineering</w:t>
                </w:r>
              </w:p>
              <w:p w:rsidR="00BD2713" w:rsidRPr="00353FF9" w:rsidRDefault="000A10A6"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BD2713" w:rsidRPr="00353FF9" w:rsidRDefault="000A10A6"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BD2713" w:rsidRPr="00353FF9">
                  <w:rPr>
                    <w:rFonts w:ascii="MrsEaves" w:hAnsi="MrsEaves"/>
                    <w:color w:val="000000" w:themeColor="text1"/>
                    <w:sz w:val="16"/>
                    <w:szCs w:val="16"/>
                  </w:rPr>
                  <w:t>, Texas 7</w:t>
                </w:r>
                <w:r>
                  <w:rPr>
                    <w:rFonts w:ascii="MrsEaves" w:hAnsi="MrsEaves"/>
                    <w:color w:val="000000" w:themeColor="text1"/>
                    <w:sz w:val="16"/>
                    <w:szCs w:val="16"/>
                  </w:rPr>
                  <w:t>7030</w:t>
                </w:r>
              </w:p>
              <w:p w:rsidR="00BD2713" w:rsidRPr="000A10A6" w:rsidRDefault="000A10A6" w:rsidP="00353FF9">
                <w:pPr>
                  <w:tabs>
                    <w:tab w:val="center" w:pos="4680"/>
                    <w:tab w:val="right" w:pos="9360"/>
                  </w:tabs>
                  <w:rPr>
                    <w:b/>
                    <w:smallCaps/>
                    <w:color w:val="DF6427"/>
                    <w:sz w:val="16"/>
                    <w:szCs w:val="16"/>
                  </w:rPr>
                </w:pPr>
                <w:r w:rsidRPr="000A10A6">
                  <w:rPr>
                    <w:rFonts w:ascii="Mrs Eaves OT Bold" w:hAnsi="Mrs Eaves OT Bold"/>
                    <w:b/>
                    <w:smallCaps/>
                    <w:color w:val="984806" w:themeColor="accent6" w:themeShade="80"/>
                    <w:sz w:val="16"/>
                    <w:szCs w:val="16"/>
                  </w:rPr>
                  <w:t>www.uth.edu</w:t>
                </w:r>
              </w:p>
            </w:tc>
          </w:tr>
        </w:tbl>
        <w:p w:rsidR="00BD2713" w:rsidRDefault="00BD2713">
          <w:pPr>
            <w:rPr>
              <w:rFonts w:ascii="Times New Roman" w:hAnsi="Times New Roman"/>
            </w:rPr>
          </w:pPr>
        </w:p>
        <w:p w:rsidR="00BD2713" w:rsidRDefault="00BD2713" w:rsidP="00F05665">
          <w:pPr>
            <w:tabs>
              <w:tab w:val="left" w:pos="7685"/>
            </w:tabs>
          </w:pPr>
        </w:p>
        <w:p w:rsidR="00BD2713" w:rsidRDefault="00BD2713" w:rsidP="00F05665">
          <w:pPr>
            <w:tabs>
              <w:tab w:val="left" w:pos="7685"/>
            </w:tabs>
          </w:pPr>
        </w:p>
        <w:p w:rsidR="00BD2713" w:rsidRDefault="000A10A6" w:rsidP="009E6D1F">
          <w:pPr>
            <w:widowControl w:val="0"/>
            <w:spacing w:before="120"/>
            <w:jc w:val="center"/>
            <w:rPr>
              <w:rFonts w:cs="Arial"/>
              <w:b/>
              <w:i/>
              <w:color w:val="800000"/>
              <w:sz w:val="36"/>
            </w:rPr>
          </w:pPr>
          <w:r>
            <w:rPr>
              <w:rFonts w:cs="Arial"/>
              <w:b/>
              <w:i/>
              <w:color w:val="800000"/>
              <w:sz w:val="36"/>
            </w:rPr>
            <w:t>UTHealth FPE</w:t>
          </w:r>
          <w:r w:rsidR="00BD2713">
            <w:rPr>
              <w:rFonts w:cs="Arial"/>
              <w:b/>
              <w:i/>
              <w:color w:val="800000"/>
              <w:sz w:val="36"/>
            </w:rPr>
            <w:t xml:space="preserve"> Standard Specification</w:t>
          </w:r>
        </w:p>
        <w:p w:rsidR="00BD2713" w:rsidRDefault="00BD2713" w:rsidP="009E6D1F">
          <w:pPr>
            <w:widowControl w:val="0"/>
            <w:jc w:val="center"/>
            <w:rPr>
              <w:rFonts w:cs="Arial"/>
              <w:b/>
              <w:color w:val="800000"/>
              <w:sz w:val="24"/>
            </w:rPr>
          </w:pPr>
        </w:p>
        <w:p w:rsidR="00BD2713" w:rsidRDefault="00BD2713" w:rsidP="009E6D1F">
          <w:pPr>
            <w:widowControl w:val="0"/>
            <w:jc w:val="center"/>
            <w:rPr>
              <w:rFonts w:cs="Arial"/>
              <w:b/>
              <w:color w:val="800000"/>
              <w:sz w:val="24"/>
            </w:rPr>
          </w:pPr>
          <w:r w:rsidRPr="009E6D1F">
            <w:rPr>
              <w:rFonts w:cs="Arial"/>
              <w:b/>
              <w:color w:val="800000"/>
              <w:sz w:val="24"/>
            </w:rPr>
            <w:t>SECTION 2</w:t>
          </w:r>
          <w:r>
            <w:rPr>
              <w:rFonts w:cs="Arial"/>
              <w:b/>
              <w:color w:val="800000"/>
              <w:sz w:val="24"/>
            </w:rPr>
            <w:t>3 37 00</w:t>
          </w:r>
        </w:p>
        <w:p w:rsidR="00BD2713" w:rsidRPr="009E6D1F" w:rsidRDefault="00BD2713" w:rsidP="009E6D1F">
          <w:pPr>
            <w:widowControl w:val="0"/>
            <w:jc w:val="center"/>
            <w:rPr>
              <w:rFonts w:cs="Arial"/>
              <w:b/>
              <w:color w:val="800000"/>
              <w:sz w:val="24"/>
            </w:rPr>
          </w:pPr>
        </w:p>
        <w:p w:rsidR="00BD2713" w:rsidRDefault="00BD2713" w:rsidP="009E6D1F">
          <w:pPr>
            <w:tabs>
              <w:tab w:val="center" w:pos="4680"/>
            </w:tabs>
            <w:suppressAutoHyphens/>
            <w:jc w:val="center"/>
            <w:rPr>
              <w:rFonts w:cs="Arial"/>
              <w:b/>
              <w:color w:val="800000"/>
              <w:sz w:val="24"/>
            </w:rPr>
          </w:pPr>
          <w:r>
            <w:rPr>
              <w:rFonts w:cs="Arial"/>
              <w:b/>
              <w:color w:val="800000"/>
              <w:sz w:val="24"/>
            </w:rPr>
            <w:t>AIR INLETS AND OUTLETS</w:t>
          </w:r>
        </w:p>
        <w:p w:rsidR="00BD2713" w:rsidRPr="009E6D1F" w:rsidRDefault="00BD2713" w:rsidP="009E6D1F">
          <w:pPr>
            <w:tabs>
              <w:tab w:val="center" w:pos="4680"/>
            </w:tabs>
            <w:suppressAutoHyphens/>
            <w:jc w:val="center"/>
            <w:rPr>
              <w:rFonts w:cs="Arial"/>
              <w:b/>
              <w:color w:val="FF0000"/>
              <w:sz w:val="24"/>
            </w:rPr>
          </w:pPr>
        </w:p>
        <w:p w:rsidR="00BD2713" w:rsidRDefault="00BD2713" w:rsidP="009E6D1F">
          <w:pPr>
            <w:spacing w:line="240" w:lineRule="atLeast"/>
            <w:ind w:right="-288"/>
            <w:rPr>
              <w:rFonts w:cs="Arial"/>
              <w:i/>
            </w:rPr>
          </w:pPr>
        </w:p>
        <w:p w:rsidR="00BD2713" w:rsidRDefault="00BD2713" w:rsidP="000A10A6">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0A10A6">
            <w:rPr>
              <w:rFonts w:cs="Arial"/>
              <w:color w:val="0000FF"/>
              <w:u w:val="single"/>
            </w:rPr>
            <w:t>h.edu</w:t>
          </w:r>
          <w:r>
            <w:rPr>
              <w:rFonts w:cs="Arial"/>
              <w:i/>
            </w:rPr>
            <w:t xml:space="preserve"> or contact the Office of Facilities Planning and </w:t>
          </w:r>
          <w:r w:rsidR="000A10A6">
            <w:rPr>
              <w:rFonts w:cs="Arial"/>
              <w:i/>
            </w:rPr>
            <w:t>Engineering</w:t>
          </w:r>
        </w:p>
        <w:p w:rsidR="00BD2713" w:rsidRDefault="00BD2713"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BD2713" w:rsidRPr="009E6D1F" w:rsidTr="00717FBA">
            <w:trPr>
              <w:cantSplit/>
              <w:jc w:val="right"/>
            </w:trPr>
            <w:tc>
              <w:tcPr>
                <w:tcW w:w="1454" w:type="dxa"/>
                <w:tcBorders>
                  <w:top w:val="double" w:sz="6" w:space="0" w:color="auto"/>
                  <w:left w:val="double" w:sz="6" w:space="0" w:color="auto"/>
                  <w:bottom w:val="double" w:sz="6" w:space="0" w:color="auto"/>
                </w:tcBorders>
              </w:tcPr>
              <w:p w:rsidR="00BD2713" w:rsidRPr="009E6D1F" w:rsidRDefault="00BD2713" w:rsidP="009E6D1F">
                <w:pPr>
                  <w:widowControl w:val="0"/>
                  <w:jc w:val="center"/>
                  <w:rPr>
                    <w:rFonts w:ascii="Times New Roman" w:hAnsi="Times New Roman"/>
                    <w:sz w:val="24"/>
                  </w:rPr>
                </w:pPr>
                <w:r w:rsidRPr="009E6D1F">
                  <w:rPr>
                    <w:rFonts w:ascii="Times New Roman" w:hAnsi="Times New Roman"/>
                    <w:sz w:val="24"/>
                  </w:rPr>
                  <w:t>Rev No.</w:t>
                </w:r>
              </w:p>
            </w:tc>
            <w:tc>
              <w:tcPr>
                <w:tcW w:w="2088" w:type="dxa"/>
                <w:tcBorders>
                  <w:top w:val="double" w:sz="6" w:space="0" w:color="auto"/>
                  <w:left w:val="single" w:sz="6" w:space="0" w:color="auto"/>
                  <w:bottom w:val="double" w:sz="6" w:space="0" w:color="auto"/>
                </w:tcBorders>
              </w:tcPr>
              <w:p w:rsidR="00BD2713" w:rsidRPr="009E6D1F" w:rsidRDefault="00BD2713" w:rsidP="009E6D1F">
                <w:pPr>
                  <w:widowControl w:val="0"/>
                  <w:jc w:val="center"/>
                  <w:rPr>
                    <w:rFonts w:ascii="Times New Roman" w:hAnsi="Times New Roman"/>
                    <w:sz w:val="24"/>
                  </w:rPr>
                </w:pPr>
                <w:r w:rsidRPr="009E6D1F">
                  <w:rPr>
                    <w:rFonts w:ascii="Times New Roman" w:hAnsi="Times New Roman"/>
                    <w:sz w:val="24"/>
                  </w:rPr>
                  <w:t>Date</w:t>
                </w:r>
              </w:p>
            </w:tc>
            <w:tc>
              <w:tcPr>
                <w:tcW w:w="1368" w:type="dxa"/>
                <w:tcBorders>
                  <w:top w:val="double" w:sz="6" w:space="0" w:color="auto"/>
                  <w:left w:val="single" w:sz="6" w:space="0" w:color="auto"/>
                  <w:bottom w:val="double" w:sz="6" w:space="0" w:color="auto"/>
                </w:tcBorders>
              </w:tcPr>
              <w:p w:rsidR="00BD2713" w:rsidRPr="009E6D1F" w:rsidRDefault="00BD2713" w:rsidP="009E6D1F">
                <w:pPr>
                  <w:widowControl w:val="0"/>
                  <w:jc w:val="center"/>
                  <w:rPr>
                    <w:rFonts w:ascii="Times New Roman" w:hAnsi="Times New Roman"/>
                    <w:sz w:val="24"/>
                  </w:rPr>
                </w:pPr>
                <w:r w:rsidRPr="009E6D1F">
                  <w:rPr>
                    <w:rFonts w:ascii="Times New Roman" w:hAnsi="Times New Roman"/>
                    <w:sz w:val="24"/>
                  </w:rPr>
                  <w:t>Pages</w:t>
                </w:r>
              </w:p>
            </w:tc>
            <w:tc>
              <w:tcPr>
                <w:tcW w:w="4733" w:type="dxa"/>
                <w:tcBorders>
                  <w:top w:val="double" w:sz="6" w:space="0" w:color="auto"/>
                  <w:left w:val="single" w:sz="6" w:space="0" w:color="auto"/>
                  <w:bottom w:val="double" w:sz="6" w:space="0" w:color="auto"/>
                  <w:right w:val="double" w:sz="6" w:space="0" w:color="auto"/>
                </w:tcBorders>
              </w:tcPr>
              <w:p w:rsidR="00BD2713" w:rsidRPr="009E6D1F" w:rsidRDefault="00BD2713" w:rsidP="009E6D1F">
                <w:pPr>
                  <w:widowControl w:val="0"/>
                  <w:jc w:val="center"/>
                  <w:rPr>
                    <w:rFonts w:ascii="Times New Roman" w:hAnsi="Times New Roman"/>
                    <w:sz w:val="24"/>
                  </w:rPr>
                </w:pPr>
                <w:r w:rsidRPr="009E6D1F">
                  <w:rPr>
                    <w:rFonts w:ascii="Times New Roman" w:hAnsi="Times New Roman"/>
                    <w:sz w:val="24"/>
                  </w:rPr>
                  <w:t>Remarks</w:t>
                </w:r>
              </w:p>
            </w:tc>
          </w:tr>
          <w:tr w:rsidR="00BD2713" w:rsidRPr="009E6D1F" w:rsidTr="00717FBA">
            <w:trPr>
              <w:cantSplit/>
              <w:jc w:val="right"/>
            </w:trPr>
            <w:tc>
              <w:tcPr>
                <w:tcW w:w="1454" w:type="dxa"/>
                <w:tcBorders>
                  <w:left w:val="double" w:sz="6" w:space="0" w:color="auto"/>
                </w:tcBorders>
              </w:tcPr>
              <w:p w:rsidR="00BD2713" w:rsidRPr="00BD2713" w:rsidRDefault="00BD2713" w:rsidP="00BD2713">
                <w:pPr>
                  <w:widowControl w:val="0"/>
                  <w:jc w:val="center"/>
                  <w:rPr>
                    <w:rFonts w:cs="Arial"/>
                    <w:szCs w:val="20"/>
                  </w:rPr>
                </w:pPr>
                <w:r w:rsidRPr="00BD2713">
                  <w:rPr>
                    <w:rFonts w:cs="Arial"/>
                    <w:szCs w:val="20"/>
                  </w:rPr>
                  <w:t>0</w:t>
                </w:r>
              </w:p>
            </w:tc>
            <w:tc>
              <w:tcPr>
                <w:tcW w:w="2088" w:type="dxa"/>
                <w:tcBorders>
                  <w:left w:val="single" w:sz="6" w:space="0" w:color="auto"/>
                </w:tcBorders>
              </w:tcPr>
              <w:p w:rsidR="00BD2713" w:rsidRPr="00BD2713" w:rsidRDefault="000A10A6" w:rsidP="00BD2713">
                <w:pPr>
                  <w:widowControl w:val="0"/>
                  <w:jc w:val="center"/>
                  <w:rPr>
                    <w:rFonts w:cs="Arial"/>
                    <w:szCs w:val="20"/>
                  </w:rPr>
                </w:pPr>
                <w:r>
                  <w:rPr>
                    <w:rFonts w:cs="Arial"/>
                    <w:szCs w:val="20"/>
                  </w:rPr>
                  <w:t>October 2022</w:t>
                </w:r>
              </w:p>
            </w:tc>
            <w:tc>
              <w:tcPr>
                <w:tcW w:w="1368" w:type="dxa"/>
                <w:tcBorders>
                  <w:left w:val="single" w:sz="6" w:space="0" w:color="auto"/>
                </w:tcBorders>
              </w:tcPr>
              <w:p w:rsidR="00BD2713" w:rsidRPr="00BD2713" w:rsidRDefault="00BD2713" w:rsidP="00BD2713">
                <w:pPr>
                  <w:widowControl w:val="0"/>
                  <w:jc w:val="center"/>
                  <w:rPr>
                    <w:rFonts w:cs="Arial"/>
                    <w:szCs w:val="20"/>
                  </w:rPr>
                </w:pPr>
                <w:r w:rsidRPr="00BD2713">
                  <w:rPr>
                    <w:rFonts w:cs="Arial"/>
                    <w:szCs w:val="20"/>
                  </w:rPr>
                  <w:t>4</w:t>
                </w:r>
              </w:p>
            </w:tc>
            <w:tc>
              <w:tcPr>
                <w:tcW w:w="4733" w:type="dxa"/>
                <w:tcBorders>
                  <w:left w:val="single" w:sz="6" w:space="0" w:color="auto"/>
                  <w:right w:val="double" w:sz="6" w:space="0" w:color="auto"/>
                </w:tcBorders>
              </w:tcPr>
              <w:p w:rsidR="00BD2713" w:rsidRPr="00BD2713" w:rsidRDefault="000A10A6" w:rsidP="00BD2713">
                <w:pPr>
                  <w:widowControl w:val="0"/>
                  <w:jc w:val="center"/>
                  <w:rPr>
                    <w:rFonts w:cs="Arial"/>
                    <w:szCs w:val="20"/>
                  </w:rPr>
                </w:pPr>
                <w:r>
                  <w:rPr>
                    <w:rFonts w:cs="Arial"/>
                    <w:szCs w:val="20"/>
                  </w:rPr>
                  <w:t>Issuance</w:t>
                </w:r>
              </w:p>
            </w:tc>
          </w:tr>
          <w:tr w:rsidR="00BD2713" w:rsidRPr="009E6D1F" w:rsidTr="00717FBA">
            <w:trPr>
              <w:cantSplit/>
              <w:jc w:val="right"/>
            </w:trPr>
            <w:tc>
              <w:tcPr>
                <w:tcW w:w="1454" w:type="dxa"/>
                <w:tcBorders>
                  <w:top w:val="single" w:sz="6" w:space="0" w:color="auto"/>
                  <w:left w:val="double" w:sz="6" w:space="0" w:color="auto"/>
                  <w:bottom w:val="single" w:sz="6" w:space="0" w:color="auto"/>
                </w:tcBorders>
              </w:tcPr>
              <w:p w:rsidR="00BD2713" w:rsidRPr="00BD2713" w:rsidRDefault="00BD2713" w:rsidP="00BD2713">
                <w:pPr>
                  <w:widowControl w:val="0"/>
                  <w:jc w:val="center"/>
                  <w:rPr>
                    <w:rFonts w:cs="Arial"/>
                    <w:szCs w:val="20"/>
                  </w:rPr>
                </w:pPr>
              </w:p>
            </w:tc>
            <w:tc>
              <w:tcPr>
                <w:tcW w:w="2088" w:type="dxa"/>
                <w:tcBorders>
                  <w:top w:val="single" w:sz="6" w:space="0" w:color="auto"/>
                  <w:left w:val="single" w:sz="6" w:space="0" w:color="auto"/>
                  <w:bottom w:val="single" w:sz="6" w:space="0" w:color="auto"/>
                </w:tcBorders>
              </w:tcPr>
              <w:p w:rsidR="00BD2713" w:rsidRPr="00BD2713" w:rsidRDefault="00BD2713" w:rsidP="00BD2713">
                <w:pPr>
                  <w:widowControl w:val="0"/>
                  <w:jc w:val="center"/>
                  <w:rPr>
                    <w:rFonts w:cs="Arial"/>
                    <w:szCs w:val="20"/>
                  </w:rPr>
                </w:pPr>
              </w:p>
            </w:tc>
            <w:tc>
              <w:tcPr>
                <w:tcW w:w="1368" w:type="dxa"/>
                <w:tcBorders>
                  <w:top w:val="single" w:sz="6" w:space="0" w:color="auto"/>
                  <w:left w:val="single" w:sz="6" w:space="0" w:color="auto"/>
                  <w:bottom w:val="single" w:sz="6" w:space="0" w:color="auto"/>
                </w:tcBorders>
              </w:tcPr>
              <w:p w:rsidR="00BD2713" w:rsidRPr="00BD2713" w:rsidRDefault="00BD2713" w:rsidP="00BD2713">
                <w:pPr>
                  <w:widowControl w:val="0"/>
                  <w:jc w:val="center"/>
                  <w:rPr>
                    <w:rFonts w:cs="Arial"/>
                    <w:szCs w:val="20"/>
                  </w:rPr>
                </w:pPr>
              </w:p>
            </w:tc>
            <w:tc>
              <w:tcPr>
                <w:tcW w:w="4733" w:type="dxa"/>
                <w:tcBorders>
                  <w:top w:val="single" w:sz="6" w:space="0" w:color="auto"/>
                  <w:left w:val="single" w:sz="6" w:space="0" w:color="auto"/>
                  <w:bottom w:val="single" w:sz="6" w:space="0" w:color="auto"/>
                  <w:right w:val="double" w:sz="6" w:space="0" w:color="auto"/>
                </w:tcBorders>
              </w:tcPr>
              <w:p w:rsidR="00BD2713" w:rsidRPr="00BD2713" w:rsidRDefault="00BD2713" w:rsidP="00BD2713">
                <w:pPr>
                  <w:widowControl w:val="0"/>
                  <w:jc w:val="center"/>
                  <w:rPr>
                    <w:rFonts w:cs="Arial"/>
                    <w:szCs w:val="20"/>
                  </w:rPr>
                </w:pPr>
              </w:p>
            </w:tc>
          </w:tr>
          <w:tr w:rsidR="00BD2713" w:rsidRPr="009E6D1F" w:rsidTr="00717FBA">
            <w:trPr>
              <w:cantSplit/>
              <w:jc w:val="right"/>
            </w:trPr>
            <w:tc>
              <w:tcPr>
                <w:tcW w:w="1454" w:type="dxa"/>
                <w:tcBorders>
                  <w:top w:val="single" w:sz="6" w:space="0" w:color="auto"/>
                  <w:left w:val="double" w:sz="6" w:space="0" w:color="auto"/>
                  <w:bottom w:val="single" w:sz="6" w:space="0" w:color="auto"/>
                </w:tcBorders>
              </w:tcPr>
              <w:p w:rsidR="00BD2713" w:rsidRPr="00BD2713" w:rsidRDefault="00BD2713" w:rsidP="00BD2713">
                <w:pPr>
                  <w:widowControl w:val="0"/>
                  <w:jc w:val="center"/>
                  <w:rPr>
                    <w:rFonts w:cs="Arial"/>
                    <w:szCs w:val="20"/>
                  </w:rPr>
                </w:pPr>
              </w:p>
            </w:tc>
            <w:tc>
              <w:tcPr>
                <w:tcW w:w="2088" w:type="dxa"/>
                <w:tcBorders>
                  <w:top w:val="single" w:sz="6" w:space="0" w:color="auto"/>
                  <w:left w:val="single" w:sz="6" w:space="0" w:color="auto"/>
                  <w:bottom w:val="single" w:sz="6" w:space="0" w:color="auto"/>
                </w:tcBorders>
              </w:tcPr>
              <w:p w:rsidR="00BD2713" w:rsidRPr="00BD2713" w:rsidRDefault="00BD2713" w:rsidP="00BD2713">
                <w:pPr>
                  <w:widowControl w:val="0"/>
                  <w:jc w:val="center"/>
                  <w:rPr>
                    <w:rFonts w:cs="Arial"/>
                    <w:szCs w:val="20"/>
                  </w:rPr>
                </w:pPr>
              </w:p>
            </w:tc>
            <w:tc>
              <w:tcPr>
                <w:tcW w:w="1368" w:type="dxa"/>
                <w:tcBorders>
                  <w:top w:val="single" w:sz="6" w:space="0" w:color="auto"/>
                  <w:left w:val="single" w:sz="6" w:space="0" w:color="auto"/>
                  <w:bottom w:val="single" w:sz="6" w:space="0" w:color="auto"/>
                </w:tcBorders>
              </w:tcPr>
              <w:p w:rsidR="00BD2713" w:rsidRPr="00BD2713" w:rsidRDefault="00BD2713" w:rsidP="00BD2713">
                <w:pPr>
                  <w:widowControl w:val="0"/>
                  <w:jc w:val="center"/>
                  <w:rPr>
                    <w:rFonts w:cs="Arial"/>
                    <w:szCs w:val="20"/>
                  </w:rPr>
                </w:pPr>
              </w:p>
            </w:tc>
            <w:tc>
              <w:tcPr>
                <w:tcW w:w="4733" w:type="dxa"/>
                <w:tcBorders>
                  <w:top w:val="single" w:sz="6" w:space="0" w:color="auto"/>
                  <w:left w:val="single" w:sz="6" w:space="0" w:color="auto"/>
                  <w:bottom w:val="single" w:sz="6" w:space="0" w:color="auto"/>
                  <w:right w:val="double" w:sz="6" w:space="0" w:color="auto"/>
                </w:tcBorders>
              </w:tcPr>
              <w:p w:rsidR="00BD2713" w:rsidRPr="00BD2713" w:rsidRDefault="00BD2713" w:rsidP="00BD2713">
                <w:pPr>
                  <w:widowControl w:val="0"/>
                  <w:jc w:val="center"/>
                  <w:rPr>
                    <w:rFonts w:cs="Arial"/>
                    <w:szCs w:val="20"/>
                  </w:rPr>
                </w:pPr>
              </w:p>
            </w:tc>
          </w:tr>
          <w:tr w:rsidR="00BD2713" w:rsidRPr="009E6D1F" w:rsidTr="00717FBA">
            <w:trPr>
              <w:cantSplit/>
              <w:jc w:val="right"/>
            </w:trPr>
            <w:tc>
              <w:tcPr>
                <w:tcW w:w="1454" w:type="dxa"/>
                <w:tcBorders>
                  <w:top w:val="single" w:sz="6" w:space="0" w:color="auto"/>
                  <w:left w:val="double" w:sz="6" w:space="0" w:color="auto"/>
                  <w:bottom w:val="double" w:sz="6" w:space="0" w:color="auto"/>
                </w:tcBorders>
              </w:tcPr>
              <w:p w:rsidR="00BD2713" w:rsidRPr="00BD2713" w:rsidRDefault="00BD2713" w:rsidP="00BD2713">
                <w:pPr>
                  <w:widowControl w:val="0"/>
                  <w:jc w:val="center"/>
                  <w:rPr>
                    <w:rFonts w:cs="Arial"/>
                    <w:szCs w:val="20"/>
                  </w:rPr>
                </w:pPr>
              </w:p>
            </w:tc>
            <w:tc>
              <w:tcPr>
                <w:tcW w:w="2088" w:type="dxa"/>
                <w:tcBorders>
                  <w:top w:val="single" w:sz="6" w:space="0" w:color="auto"/>
                  <w:left w:val="single" w:sz="6" w:space="0" w:color="auto"/>
                  <w:bottom w:val="double" w:sz="6" w:space="0" w:color="auto"/>
                </w:tcBorders>
              </w:tcPr>
              <w:p w:rsidR="00BD2713" w:rsidRPr="00BD2713" w:rsidRDefault="00BD2713" w:rsidP="00BD2713">
                <w:pPr>
                  <w:widowControl w:val="0"/>
                  <w:jc w:val="center"/>
                  <w:rPr>
                    <w:rFonts w:cs="Arial"/>
                    <w:szCs w:val="20"/>
                  </w:rPr>
                </w:pPr>
              </w:p>
            </w:tc>
            <w:tc>
              <w:tcPr>
                <w:tcW w:w="1368" w:type="dxa"/>
                <w:tcBorders>
                  <w:top w:val="single" w:sz="6" w:space="0" w:color="auto"/>
                  <w:left w:val="single" w:sz="6" w:space="0" w:color="auto"/>
                  <w:bottom w:val="double" w:sz="6" w:space="0" w:color="auto"/>
                </w:tcBorders>
              </w:tcPr>
              <w:p w:rsidR="00BD2713" w:rsidRPr="00BD2713" w:rsidRDefault="00BD2713" w:rsidP="00BD2713">
                <w:pPr>
                  <w:widowControl w:val="0"/>
                  <w:jc w:val="center"/>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rsidR="00BD2713" w:rsidRPr="00BD2713" w:rsidRDefault="00BD2713" w:rsidP="00BD2713">
                <w:pPr>
                  <w:widowControl w:val="0"/>
                  <w:jc w:val="center"/>
                  <w:rPr>
                    <w:rFonts w:cs="Arial"/>
                    <w:szCs w:val="20"/>
                  </w:rPr>
                </w:pPr>
              </w:p>
            </w:tc>
          </w:tr>
        </w:tbl>
        <w:p w:rsidR="00BD2713" w:rsidRDefault="00BD2713" w:rsidP="00F05665">
          <w:pPr>
            <w:tabs>
              <w:tab w:val="left" w:pos="7685"/>
            </w:tabs>
          </w:pPr>
        </w:p>
        <w:p w:rsidR="00BD2713" w:rsidRDefault="00BD2713" w:rsidP="00F05665">
          <w:pPr>
            <w:tabs>
              <w:tab w:val="left" w:pos="7685"/>
            </w:tabs>
          </w:pPr>
        </w:p>
        <w:p w:rsidR="00BD2713" w:rsidRDefault="00BD2713" w:rsidP="00F05665">
          <w:pPr>
            <w:tabs>
              <w:tab w:val="left" w:pos="7685"/>
            </w:tabs>
          </w:pPr>
        </w:p>
        <w:p w:rsidR="00BD2713" w:rsidRDefault="00BD2713" w:rsidP="00F05665">
          <w:pPr>
            <w:tabs>
              <w:tab w:val="left" w:pos="7685"/>
            </w:tabs>
          </w:pPr>
        </w:p>
        <w:p w:rsidR="00BD2713" w:rsidRDefault="00BD2713" w:rsidP="00F05665">
          <w:pPr>
            <w:tabs>
              <w:tab w:val="left" w:pos="7685"/>
            </w:tabs>
          </w:pPr>
          <w:bookmarkStart w:id="0" w:name="_GoBack"/>
          <w:bookmarkEnd w:id="0"/>
        </w:p>
        <w:p w:rsidR="00BD2713" w:rsidRDefault="00BD2713" w:rsidP="00F05665">
          <w:pPr>
            <w:tabs>
              <w:tab w:val="left" w:pos="7685"/>
            </w:tabs>
          </w:pPr>
        </w:p>
        <w:p w:rsidR="00BD2713" w:rsidRDefault="00BD2713" w:rsidP="00F05665">
          <w:pPr>
            <w:tabs>
              <w:tab w:val="left" w:pos="7685"/>
            </w:tabs>
          </w:pPr>
        </w:p>
        <w:p w:rsidR="00BD2713" w:rsidRDefault="00BD2713" w:rsidP="00F05665">
          <w:pPr>
            <w:tabs>
              <w:tab w:val="left" w:pos="7685"/>
            </w:tabs>
          </w:pPr>
        </w:p>
        <w:p w:rsidR="00BD2713" w:rsidRDefault="00BD2713" w:rsidP="00F05665">
          <w:pPr>
            <w:tabs>
              <w:tab w:val="left" w:pos="7685"/>
            </w:tabs>
          </w:pPr>
        </w:p>
        <w:p w:rsidR="00BD2713" w:rsidRPr="00BD2713" w:rsidRDefault="00BD2713" w:rsidP="00BD2713">
          <w:pPr>
            <w:tabs>
              <w:tab w:val="left" w:pos="7685"/>
            </w:tabs>
            <w:jc w:val="center"/>
          </w:pPr>
        </w:p>
        <w:p w:rsidR="00BD2713" w:rsidRDefault="00BD2713">
          <w:pPr>
            <w:spacing w:after="200" w:line="276" w:lineRule="auto"/>
            <w:jc w:val="left"/>
            <w:rPr>
              <w:rFonts w:cs="Arial"/>
              <w:b/>
              <w:szCs w:val="20"/>
            </w:rPr>
          </w:pPr>
          <w:r>
            <w:rPr>
              <w:rFonts w:cs="Arial"/>
              <w:b/>
              <w:szCs w:val="20"/>
            </w:rPr>
            <w:br w:type="page"/>
          </w:r>
        </w:p>
      </w:sdtContent>
    </w:sdt>
    <w:p w:rsidR="00546FA1" w:rsidRDefault="00C17B42">
      <w:pPr>
        <w:spacing w:before="200" w:after="400"/>
        <w:rPr>
          <w:rFonts w:cs="Arial"/>
          <w:b/>
          <w:szCs w:val="20"/>
        </w:rPr>
      </w:pPr>
      <w:r w:rsidRPr="00C17B42">
        <w:rPr>
          <w:rFonts w:cs="Arial"/>
          <w:b/>
          <w:szCs w:val="20"/>
        </w:rPr>
        <w:lastRenderedPageBreak/>
        <w:t xml:space="preserve">SECTION </w:t>
      </w:r>
      <w:r w:rsidR="00AD6A05">
        <w:rPr>
          <w:rFonts w:cs="Arial"/>
          <w:b/>
          <w:szCs w:val="20"/>
        </w:rPr>
        <w:t>23 37 00 – AIR INLETS AND OUTLETS</w:t>
      </w:r>
    </w:p>
    <w:p w:rsidR="0031529F" w:rsidRPr="00FC0C05" w:rsidRDefault="00C17B42" w:rsidP="0031529F">
      <w:pPr>
        <w:pStyle w:val="PRT"/>
        <w:rPr>
          <w:b/>
        </w:rPr>
      </w:pPr>
      <w:r w:rsidRPr="00C17B42">
        <w:rPr>
          <w:b/>
        </w:rPr>
        <w:t>GENERAL</w:t>
      </w:r>
    </w:p>
    <w:p w:rsidR="0031529F" w:rsidRPr="00FA3E6E" w:rsidRDefault="00C17B42" w:rsidP="00A64AD4">
      <w:pPr>
        <w:pStyle w:val="ART"/>
      </w:pPr>
      <w:r w:rsidRPr="00C17B42">
        <w:t>The following sections are to be included as if written herein:</w:t>
      </w:r>
    </w:p>
    <w:p w:rsidR="00A21BEB" w:rsidRDefault="0031529F" w:rsidP="00D9502A">
      <w:pPr>
        <w:pStyle w:val="PR1"/>
      </w:pPr>
      <w:r w:rsidRPr="00B15208">
        <w:t>Section 23 00 00 – Basic Mechanical Requirements</w:t>
      </w:r>
    </w:p>
    <w:p w:rsidR="00A21BEB" w:rsidRDefault="0031529F" w:rsidP="00D9502A">
      <w:pPr>
        <w:pStyle w:val="PR1"/>
      </w:pPr>
      <w:r w:rsidRPr="00A21BEB">
        <w:t>Section 23 05 29 – Sleeves, Flashings, Supports and Anchors</w:t>
      </w:r>
    </w:p>
    <w:p w:rsidR="0031529F" w:rsidRPr="00A21BEB" w:rsidRDefault="0031529F" w:rsidP="00D9502A">
      <w:pPr>
        <w:pStyle w:val="PR1"/>
      </w:pPr>
      <w:r w:rsidRPr="00A21BEB">
        <w:t>Section 23 05 53 – Mechanical Identification</w:t>
      </w:r>
    </w:p>
    <w:p w:rsidR="0031529F" w:rsidRPr="00FA3E6E" w:rsidRDefault="00C17B42" w:rsidP="00A64AD4">
      <w:pPr>
        <w:pStyle w:val="ART"/>
      </w:pPr>
      <w:smartTag w:uri="urn:schemas-microsoft-com:office:smarttags" w:element="stockticker">
        <w:r w:rsidRPr="00C17B42">
          <w:t>WORK</w:t>
        </w:r>
      </w:smartTag>
      <w:r w:rsidRPr="00C17B42">
        <w:t xml:space="preserve"> INCLUDED</w:t>
      </w:r>
    </w:p>
    <w:p w:rsidR="0031529F" w:rsidRDefault="0031529F" w:rsidP="00D9502A">
      <w:pPr>
        <w:pStyle w:val="PR1"/>
      </w:pPr>
      <w:r>
        <w:t>Diffusers</w:t>
      </w:r>
    </w:p>
    <w:p w:rsidR="0031529F" w:rsidRDefault="0031529F" w:rsidP="00D9502A">
      <w:pPr>
        <w:pStyle w:val="PR1"/>
      </w:pPr>
      <w:r>
        <w:t>Diffuser Boots</w:t>
      </w:r>
    </w:p>
    <w:p w:rsidR="0031529F" w:rsidRDefault="0031529F" w:rsidP="00D9502A">
      <w:pPr>
        <w:pStyle w:val="PR1"/>
      </w:pPr>
      <w:r>
        <w:t>Registers/Grilles</w:t>
      </w:r>
    </w:p>
    <w:p w:rsidR="0031529F" w:rsidRPr="00FA3E6E" w:rsidRDefault="00C17B42" w:rsidP="00A64AD4">
      <w:pPr>
        <w:pStyle w:val="ART"/>
      </w:pPr>
      <w:r w:rsidRPr="00C17B42">
        <w:t>RELATED SECTIONS</w:t>
      </w:r>
    </w:p>
    <w:p w:rsidR="0031529F" w:rsidRDefault="0031529F" w:rsidP="00D9502A">
      <w:pPr>
        <w:pStyle w:val="PR1"/>
      </w:pPr>
      <w:r w:rsidRPr="004766E7">
        <w:t xml:space="preserve">Section </w:t>
      </w:r>
      <w:r>
        <w:t xml:space="preserve">09 91 00 </w:t>
      </w:r>
      <w:r>
        <w:noBreakHyphen/>
        <w:t xml:space="preserve"> Painting:  Painting of Ductwork Visible behind Outlets and Inlets</w:t>
      </w:r>
    </w:p>
    <w:p w:rsidR="0031529F" w:rsidRDefault="0031529F" w:rsidP="00D9502A">
      <w:pPr>
        <w:pStyle w:val="PR1"/>
      </w:pPr>
      <w:r w:rsidRPr="004766E7">
        <w:t xml:space="preserve">Section </w:t>
      </w:r>
      <w:r>
        <w:t xml:space="preserve">23 31 00 </w:t>
      </w:r>
      <w:r>
        <w:noBreakHyphen/>
        <w:t xml:space="preserve"> Ductwork</w:t>
      </w:r>
    </w:p>
    <w:p w:rsidR="0031529F" w:rsidRDefault="0031529F" w:rsidP="00D9502A">
      <w:pPr>
        <w:pStyle w:val="PR1"/>
      </w:pPr>
      <w:r w:rsidRPr="004766E7">
        <w:t xml:space="preserve">Section </w:t>
      </w:r>
      <w:r>
        <w:t xml:space="preserve">23 33 00 </w:t>
      </w:r>
      <w:r>
        <w:noBreakHyphen/>
        <w:t xml:space="preserve"> Ductwork Accessories</w:t>
      </w:r>
    </w:p>
    <w:p w:rsidR="0031529F" w:rsidRPr="00FA3E6E" w:rsidRDefault="00C17B42" w:rsidP="00A64AD4">
      <w:pPr>
        <w:pStyle w:val="ART"/>
      </w:pPr>
      <w:r w:rsidRPr="00C17B42">
        <w:t>REFERENCES</w:t>
      </w:r>
    </w:p>
    <w:p w:rsidR="0031529F" w:rsidRDefault="0031529F" w:rsidP="00D9502A">
      <w:pPr>
        <w:pStyle w:val="PR1"/>
      </w:pPr>
      <w:r>
        <w:t xml:space="preserve">AMCA 500 </w:t>
      </w:r>
      <w:r w:rsidR="0004140B">
        <w:t>–</w:t>
      </w:r>
      <w:r>
        <w:t xml:space="preserve"> </w:t>
      </w:r>
      <w:r w:rsidR="0004140B">
        <w:t xml:space="preserve">Laboratory Methods of </w:t>
      </w:r>
      <w:r w:rsidR="00480990">
        <w:t>Testing Louvers</w:t>
      </w:r>
      <w:r>
        <w:t>, Dampers and Shutters</w:t>
      </w:r>
    </w:p>
    <w:p w:rsidR="0031529F" w:rsidRDefault="0031529F" w:rsidP="00D9502A">
      <w:pPr>
        <w:pStyle w:val="PR1"/>
      </w:pPr>
      <w:smartTag w:uri="urn:schemas-microsoft-com:office:smarttags" w:element="stockticker">
        <w:r>
          <w:t>ANSI</w:t>
        </w:r>
      </w:smartTag>
      <w:r>
        <w:t xml:space="preserve">/NFPA 90A </w:t>
      </w:r>
      <w:r w:rsidR="0004140B">
        <w:t>–</w:t>
      </w:r>
      <w:r>
        <w:t xml:space="preserve"> </w:t>
      </w:r>
      <w:r w:rsidR="0004140B">
        <w:t xml:space="preserve">Standard for the </w:t>
      </w:r>
      <w:r>
        <w:t>Installation of Air Conditioning and Ventilating Systems</w:t>
      </w:r>
    </w:p>
    <w:p w:rsidR="0031529F" w:rsidRDefault="008120EE" w:rsidP="00D9502A">
      <w:pPr>
        <w:pStyle w:val="PR1"/>
      </w:pPr>
      <w:r>
        <w:t>ANSI/AHRI 881</w:t>
      </w:r>
      <w:r w:rsidR="0031529F">
        <w:t xml:space="preserve"> </w:t>
      </w:r>
      <w:r w:rsidR="0031529F">
        <w:noBreakHyphen/>
        <w:t xml:space="preserve"> </w:t>
      </w:r>
      <w:r>
        <w:t>Performance Rating of Air Terminals</w:t>
      </w:r>
    </w:p>
    <w:p w:rsidR="00387BC4" w:rsidRDefault="00387BC4" w:rsidP="00387BC4">
      <w:pPr>
        <w:pStyle w:val="PR1"/>
      </w:pPr>
      <w:r>
        <w:t xml:space="preserve">ANSI/AHRI 885 </w:t>
      </w:r>
      <w:r>
        <w:noBreakHyphen/>
        <w:t xml:space="preserve"> Air Terminals</w:t>
      </w:r>
    </w:p>
    <w:p w:rsidR="0031529F" w:rsidRDefault="0031529F" w:rsidP="00D9502A">
      <w:pPr>
        <w:pStyle w:val="PR1"/>
      </w:pPr>
      <w:r>
        <w:t xml:space="preserve">SMACNA </w:t>
      </w:r>
      <w:r>
        <w:noBreakHyphen/>
        <w:t xml:space="preserve"> Low Pressure Duct Construction Standard.</w:t>
      </w:r>
    </w:p>
    <w:p w:rsidR="0031529F" w:rsidRPr="00FA3E6E" w:rsidRDefault="00C17B42" w:rsidP="00A64AD4">
      <w:pPr>
        <w:pStyle w:val="ART"/>
      </w:pPr>
      <w:r w:rsidRPr="00C17B42">
        <w:t>QUALITY ASSURANCE</w:t>
      </w:r>
    </w:p>
    <w:p w:rsidR="0031529F" w:rsidRDefault="0031529F" w:rsidP="00387BC4">
      <w:pPr>
        <w:pStyle w:val="PR1"/>
      </w:pPr>
      <w:r>
        <w:t xml:space="preserve">Test and rate performance of air outlets and inlets in accordance with </w:t>
      </w:r>
      <w:r w:rsidR="00387BC4">
        <w:t>ANSI/AHRI 881 and ANSI/AHRI 885</w:t>
      </w:r>
      <w:r>
        <w:t>.</w:t>
      </w:r>
    </w:p>
    <w:p w:rsidR="0031529F" w:rsidRPr="00FA3E6E" w:rsidRDefault="00C17B42" w:rsidP="00A64AD4">
      <w:pPr>
        <w:pStyle w:val="ART"/>
      </w:pPr>
      <w:r w:rsidRPr="00C17B42">
        <w:t>REGULATORY REQUIREMENTS</w:t>
      </w:r>
    </w:p>
    <w:p w:rsidR="0031529F" w:rsidRDefault="0031529F" w:rsidP="00D9502A">
      <w:pPr>
        <w:pStyle w:val="PR1"/>
      </w:pPr>
      <w:r>
        <w:t>Conform to ANSI/NFPA 90A.</w:t>
      </w:r>
    </w:p>
    <w:p w:rsidR="0031529F" w:rsidRPr="00FA3E6E" w:rsidRDefault="00C17B42" w:rsidP="00A64AD4">
      <w:pPr>
        <w:pStyle w:val="ART"/>
      </w:pPr>
      <w:r w:rsidRPr="00C17B42">
        <w:t>SUBMITTALS</w:t>
      </w:r>
    </w:p>
    <w:p w:rsidR="0031529F" w:rsidRDefault="0031529F" w:rsidP="00D9502A">
      <w:pPr>
        <w:pStyle w:val="PR1"/>
      </w:pPr>
      <w:r>
        <w:t xml:space="preserve">Submit product data under provisions of </w:t>
      </w:r>
      <w:r w:rsidRPr="00716AD6">
        <w:t>Section 23 00 00</w:t>
      </w:r>
      <w:r>
        <w:t>.</w:t>
      </w:r>
    </w:p>
    <w:p w:rsidR="0031529F" w:rsidRDefault="0031529F" w:rsidP="00D9502A">
      <w:pPr>
        <w:pStyle w:val="PR1"/>
      </w:pPr>
      <w:r>
        <w:t>Provide product data for items required for this project.</w:t>
      </w:r>
    </w:p>
    <w:p w:rsidR="0031529F" w:rsidRDefault="0031529F" w:rsidP="00D9502A">
      <w:pPr>
        <w:pStyle w:val="PR1"/>
      </w:pPr>
      <w:r>
        <w:t>Submit schedule of outlets and inlets indicating type, size, location, application, and noise level.</w:t>
      </w:r>
    </w:p>
    <w:p w:rsidR="0031529F" w:rsidRDefault="0031529F" w:rsidP="00D9502A">
      <w:pPr>
        <w:pStyle w:val="PR1"/>
      </w:pPr>
      <w:r>
        <w:t>Review requirements of outlets and inlets as to size, finish, and type of mounting prior to submitting product data and schedules of outlets and inlets.</w:t>
      </w:r>
    </w:p>
    <w:p w:rsidR="0031529F" w:rsidRDefault="0031529F" w:rsidP="00D9502A">
      <w:pPr>
        <w:pStyle w:val="PR1"/>
      </w:pPr>
      <w:r>
        <w:lastRenderedPageBreak/>
        <w:t xml:space="preserve">Submit manufacturer's installation instructions under provisions of </w:t>
      </w:r>
      <w:r w:rsidRPr="00716AD6">
        <w:t>Section 23</w:t>
      </w:r>
      <w:r>
        <w:t> </w:t>
      </w:r>
      <w:r w:rsidRPr="00716AD6">
        <w:t>00</w:t>
      </w:r>
      <w:r>
        <w:t> </w:t>
      </w:r>
      <w:r w:rsidRPr="00716AD6">
        <w:t>00</w:t>
      </w:r>
      <w:r>
        <w:t>.</w:t>
      </w:r>
    </w:p>
    <w:p w:rsidR="00546FA1" w:rsidRDefault="00C17B42">
      <w:pPr>
        <w:pStyle w:val="PRT"/>
        <w:rPr>
          <w:rFonts w:ascii="Times New Roman" w:hAnsi="Times New Roman"/>
        </w:rPr>
      </w:pPr>
      <w:r w:rsidRPr="00C17B42">
        <w:rPr>
          <w:b/>
        </w:rPr>
        <w:t>PRODUCTS</w:t>
      </w:r>
    </w:p>
    <w:p w:rsidR="0031529F" w:rsidRPr="00FA3E6E" w:rsidRDefault="00C17B42" w:rsidP="00A64AD4">
      <w:pPr>
        <w:pStyle w:val="ART"/>
      </w:pPr>
      <w:r w:rsidRPr="00C17B42">
        <w:t>AIR SUPPLIES AND RETURNS:</w:t>
      </w:r>
    </w:p>
    <w:p w:rsidR="0031529F" w:rsidRDefault="0031529F" w:rsidP="00D9502A">
      <w:pPr>
        <w:pStyle w:val="PR1"/>
      </w:pPr>
      <w:r>
        <w:t xml:space="preserve">Grilles, registers and ceiling outlets shall be as scheduled on the Drawings and shall be provided with sponge rubber or soft felt gaskets.  If a manufacturer other than the one scheduled is used, the sizes shown on the Drawings shall be checked for performance, noise level, face velocity, throw, pressure drop, etc., before  the submittal is made.  Selections shall meet the manufacturer's own published data for the above performance criteria.  The throw shall be such that the velocity at the end of the throw in the five foot occupancy zone will be not more than 50 FPM nor less than 25 FPM.  Noise levels shall not exceed those published in the ASHRAE Guide for the type of space being served (NC level).  Grilles, registers and ceiling outlets shall be Titus, </w:t>
      </w:r>
      <w:proofErr w:type="spellStart"/>
      <w:r>
        <w:t>Metal</w:t>
      </w:r>
      <w:r w:rsidR="001D5543">
        <w:t>a</w:t>
      </w:r>
      <w:r>
        <w:t>ire</w:t>
      </w:r>
      <w:proofErr w:type="spellEnd"/>
      <w:r w:rsidR="00D20B15">
        <w:t>, Price, or approved equal</w:t>
      </w:r>
      <w:r>
        <w:t>.</w:t>
      </w:r>
    </w:p>
    <w:p w:rsidR="00546FA1" w:rsidRDefault="0031529F">
      <w:pPr>
        <w:pStyle w:val="PR1"/>
      </w:pPr>
      <w:r>
        <w:t>Locations of outlets on Drawings are approximate and shall be coordinated with other trades to make symmetrical patterns and shall be governed by the established pattern of the lighting fixtures or architectural reflected ceiling plan.  Where called for on the schedules, the grilles, registers and ceiling outlets shall be provided with deflecting devices and manual damper.  These shall be the standard product of the manufacturer, subject to review by the Architect, and equal to brand scheduled.</w:t>
      </w:r>
    </w:p>
    <w:p w:rsidR="0031529F" w:rsidRPr="00FA3E6E" w:rsidRDefault="00C17B42" w:rsidP="00A64AD4">
      <w:pPr>
        <w:pStyle w:val="ART"/>
      </w:pPr>
      <w:r w:rsidRPr="00C17B42">
        <w:t>ROUND CEILING DIFFUSERS</w:t>
      </w:r>
    </w:p>
    <w:p w:rsidR="0031529F" w:rsidRDefault="00A77D4B" w:rsidP="00D9502A">
      <w:pPr>
        <w:pStyle w:val="PR1"/>
      </w:pPr>
      <w:r>
        <w:t>Provide round</w:t>
      </w:r>
      <w:r w:rsidR="0031529F">
        <w:t>,</w:t>
      </w:r>
      <w:r w:rsidR="007C1D12" w:rsidDel="007C1D12">
        <w:t xml:space="preserve"> </w:t>
      </w:r>
      <w:r w:rsidR="0031529F">
        <w:t>adjustable</w:t>
      </w:r>
      <w:r w:rsidR="00D46866">
        <w:t xml:space="preserve"> discharge</w:t>
      </w:r>
      <w:r w:rsidR="0031529F">
        <w:t xml:space="preserve"> pattern, stamped or spun, multicore type diffuser to discharge air in 360 degree pattern</w:t>
      </w:r>
      <w:r w:rsidR="007C1D12">
        <w:t>.</w:t>
      </w:r>
      <w:r w:rsidR="00D46866">
        <w:t xml:space="preserve"> Horizontal to vertical adjustable discharge pattern must be achieved by means of moving cores up or down.</w:t>
      </w:r>
      <w:r w:rsidR="00CE7E12">
        <w:t xml:space="preserve"> </w:t>
      </w:r>
      <w:r w:rsidR="007C1D12">
        <w:t>Round diffusers shall be constructed of 18-gauge steel.</w:t>
      </w:r>
    </w:p>
    <w:p w:rsidR="0031529F" w:rsidRDefault="0031529F" w:rsidP="00D9502A">
      <w:pPr>
        <w:pStyle w:val="PR1"/>
      </w:pPr>
      <w:r>
        <w:t>Project diffuser collar not more than one inch above ceiling face and connect to duct with duct ring. In plaster ceilings, provide plaster ring and ceiling plaque.</w:t>
      </w:r>
    </w:p>
    <w:p w:rsidR="0031529F" w:rsidRDefault="0031529F" w:rsidP="00D9502A">
      <w:pPr>
        <w:pStyle w:val="PR1"/>
      </w:pPr>
      <w:r>
        <w:t>Fabricate of steel with baked enamel finish.</w:t>
      </w:r>
    </w:p>
    <w:p w:rsidR="0031529F" w:rsidRPr="00FA3E6E" w:rsidRDefault="00C17B42" w:rsidP="00A64AD4">
      <w:pPr>
        <w:pStyle w:val="ART"/>
      </w:pPr>
      <w:r w:rsidRPr="00C17B42">
        <w:t>Square CEILING DIFFUSERS</w:t>
      </w:r>
    </w:p>
    <w:p w:rsidR="0031529F" w:rsidRDefault="001B48CF" w:rsidP="00D9502A">
      <w:pPr>
        <w:pStyle w:val="PR1"/>
      </w:pPr>
      <w:r>
        <w:t>Provide square ceiling diffusers of architectural square panel type with sizes and mounting types shown on plans and schedules.</w:t>
      </w:r>
    </w:p>
    <w:p w:rsidR="0031529F" w:rsidRDefault="0031529F" w:rsidP="00D9502A">
      <w:pPr>
        <w:pStyle w:val="PR1"/>
      </w:pPr>
      <w:r>
        <w:t xml:space="preserve">Provide </w:t>
      </w:r>
      <w:r w:rsidR="007C0D3A">
        <w:t>frame type appropriate for ceiling type. For lay in ceilings, diffuser shall fit in inverted T-bar frame</w:t>
      </w:r>
      <w:r>
        <w:t xml:space="preserve">.  </w:t>
      </w:r>
      <w:r w:rsidR="007C0D3A">
        <w:t xml:space="preserve">For </w:t>
      </w:r>
      <w:r>
        <w:t xml:space="preserve">plaster ceilings, </w:t>
      </w:r>
      <w:r w:rsidR="007C0D3A">
        <w:t xml:space="preserve">diffuser shall fit in </w:t>
      </w:r>
      <w:r>
        <w:t>plaster frame and ceiling frame.</w:t>
      </w:r>
    </w:p>
    <w:p w:rsidR="00467AA7" w:rsidRDefault="00467AA7" w:rsidP="00D9502A">
      <w:pPr>
        <w:pStyle w:val="PR1"/>
      </w:pPr>
      <w:r>
        <w:t xml:space="preserve">The face panel of the diffuser shall be smooth, flat, and free of visible fasteners. The face panel shall project no more than 1/4 “ below the outside border of the diffuser </w:t>
      </w:r>
      <w:r w:rsidR="00480990">
        <w:t>back pan</w:t>
      </w:r>
      <w:r>
        <w:t>.</w:t>
      </w:r>
    </w:p>
    <w:p w:rsidR="00467AA7" w:rsidRDefault="00467AA7" w:rsidP="00D9502A">
      <w:pPr>
        <w:pStyle w:val="PR1"/>
      </w:pPr>
      <w:r>
        <w:t>The diffuser face panel shall have an aerodynamically shaped, rolled edge to ensure a tight, horizontal discharge pattern</w:t>
      </w:r>
      <w:r w:rsidR="00052FC4">
        <w:t xml:space="preserve"> across ceiling.</w:t>
      </w:r>
    </w:p>
    <w:p w:rsidR="0031529F" w:rsidRDefault="0031529F" w:rsidP="00D9502A">
      <w:pPr>
        <w:pStyle w:val="PR1"/>
      </w:pPr>
      <w:r>
        <w:t>Fabricate of steel with baked enamel</w:t>
      </w:r>
      <w:r w:rsidR="007E2FD5">
        <w:t xml:space="preserve"> </w:t>
      </w:r>
      <w:r>
        <w:t>finish.</w:t>
      </w:r>
    </w:p>
    <w:p w:rsidR="0031529F" w:rsidRPr="00FA3E6E" w:rsidRDefault="00C17B42" w:rsidP="00A64AD4">
      <w:pPr>
        <w:pStyle w:val="ART"/>
      </w:pPr>
      <w:r w:rsidRPr="00C17B42">
        <w:t>PERFORATED FACE CEILING DIFFUSERS</w:t>
      </w:r>
    </w:p>
    <w:p w:rsidR="0031529F" w:rsidRDefault="0031529F" w:rsidP="00D9502A">
      <w:pPr>
        <w:pStyle w:val="PR1"/>
      </w:pPr>
      <w:r>
        <w:t>P</w:t>
      </w:r>
      <w:r w:rsidR="00436EB2">
        <w:t xml:space="preserve">rovide diffuser with </w:t>
      </w:r>
      <w:r>
        <w:t>fully adjustable pattern</w:t>
      </w:r>
      <w:r w:rsidR="00436EB2">
        <w:t>,</w:t>
      </w:r>
      <w:r>
        <w:t xml:space="preserve"> and removable</w:t>
      </w:r>
      <w:r w:rsidR="00D315ED">
        <w:t xml:space="preserve"> perforated</w:t>
      </w:r>
      <w:r>
        <w:t xml:space="preserve"> face</w:t>
      </w:r>
      <w:r w:rsidR="00436EB2">
        <w:t>.</w:t>
      </w:r>
    </w:p>
    <w:p w:rsidR="00027B60" w:rsidRDefault="00027B60" w:rsidP="00027B60">
      <w:pPr>
        <w:pStyle w:val="PR1"/>
      </w:pPr>
      <w:r>
        <w:t>Provide frame type appropriate for ceiling type. For lay in ceilings, diffuser shall fit in inverted T-bar frame.  For plaster ceilings, diffuser shall fit in plaster frame and ceiling frame.</w:t>
      </w:r>
    </w:p>
    <w:p w:rsidR="00CB03D5" w:rsidRDefault="00027B60">
      <w:pPr>
        <w:pStyle w:val="PR1"/>
      </w:pPr>
      <w:r>
        <w:lastRenderedPageBreak/>
        <w:t xml:space="preserve">Diffuser shall discharge a uniform horizontal blanket of air into the room and protect ceiling against smudging. Pattern controllers shall be mounted on the back of the perforated face and must be field adjustable to allow discharged air to enter the room in either vertical or one, two, three, or four way jets. The perforated face must be removable from the </w:t>
      </w:r>
      <w:r w:rsidR="00480990">
        <w:t>back pan</w:t>
      </w:r>
      <w:r>
        <w:t xml:space="preserve"> to facilitate pattern controller adjustment and damper access.</w:t>
      </w:r>
    </w:p>
    <w:p w:rsidR="0031529F" w:rsidRDefault="0031529F" w:rsidP="00D9502A">
      <w:pPr>
        <w:pStyle w:val="PR1"/>
      </w:pPr>
      <w:r>
        <w:t>Fabricate of steel with steel frame and baked enamel finish.</w:t>
      </w:r>
    </w:p>
    <w:p w:rsidR="0031529F" w:rsidRPr="00FA3E6E" w:rsidRDefault="00C17B42" w:rsidP="00A64AD4">
      <w:pPr>
        <w:pStyle w:val="ART"/>
      </w:pPr>
      <w:r w:rsidRPr="00C17B42">
        <w:t>SUPPLY REGISTERS/GRILLES</w:t>
      </w:r>
    </w:p>
    <w:p w:rsidR="0031529F" w:rsidRDefault="00EE7CB0" w:rsidP="00D9502A">
      <w:pPr>
        <w:pStyle w:val="PR1"/>
      </w:pPr>
      <w:r>
        <w:t xml:space="preserve">Provide grilles with streamlined </w:t>
      </w:r>
      <w:r w:rsidR="0031529F">
        <w:t xml:space="preserve">and individually adjustable curved blades to discharge air along face of grille, </w:t>
      </w:r>
      <w:r>
        <w:t xml:space="preserve">with </w:t>
      </w:r>
      <w:r w:rsidR="0031529F">
        <w:t>one</w:t>
      </w:r>
      <w:r w:rsidR="0031529F">
        <w:noBreakHyphen/>
        <w:t>way</w:t>
      </w:r>
      <w:r>
        <w:t xml:space="preserve"> or </w:t>
      </w:r>
      <w:r w:rsidR="0031529F">
        <w:t>two</w:t>
      </w:r>
      <w:r w:rsidR="0031529F">
        <w:noBreakHyphen/>
        <w:t>way deflection</w:t>
      </w:r>
      <w:r>
        <w:t xml:space="preserve"> as scheduled.</w:t>
      </w:r>
    </w:p>
    <w:p w:rsidR="0031529F" w:rsidRDefault="006C55B3" w:rsidP="00D9502A">
      <w:pPr>
        <w:pStyle w:val="PR1"/>
      </w:pPr>
      <w:r>
        <w:t xml:space="preserve">Frames shall have 1 ¼” wide border on all sides. Screw holes on frames shall be countersunk </w:t>
      </w:r>
      <w:r w:rsidR="00A0248C">
        <w:t>so that screw heads sit flush</w:t>
      </w:r>
      <w:r>
        <w:t xml:space="preserve"> with frame face.</w:t>
      </w:r>
    </w:p>
    <w:p w:rsidR="0031529F" w:rsidRDefault="0031529F" w:rsidP="00D9502A">
      <w:pPr>
        <w:pStyle w:val="PR1"/>
      </w:pPr>
      <w:r>
        <w:t>Fabricate of aluminum extrusions with factory</w:t>
      </w:r>
      <w:r w:rsidR="00A0248C">
        <w:t xml:space="preserve"> acrylic paint</w:t>
      </w:r>
      <w:r>
        <w:t xml:space="preserve"> finish.</w:t>
      </w:r>
    </w:p>
    <w:p w:rsidR="0031529F" w:rsidRDefault="0031529F" w:rsidP="00D9502A">
      <w:pPr>
        <w:pStyle w:val="PR1"/>
      </w:pPr>
      <w:r>
        <w:t>Provide integral, gang</w:t>
      </w:r>
      <w:r>
        <w:noBreakHyphen/>
        <w:t>operated opposed blade dampers with removable key operator, operable from face.</w:t>
      </w:r>
    </w:p>
    <w:p w:rsidR="0031529F" w:rsidRPr="00FA3E6E" w:rsidRDefault="00C17B42" w:rsidP="00A64AD4">
      <w:pPr>
        <w:pStyle w:val="ART"/>
      </w:pPr>
      <w:r w:rsidRPr="00C17B42">
        <w:t>EXHAUST AND RETURN REGISTERS/GRILLES</w:t>
      </w:r>
    </w:p>
    <w:p w:rsidR="0031529F" w:rsidRDefault="00D20B15" w:rsidP="00D9502A">
      <w:pPr>
        <w:pStyle w:val="PR1"/>
      </w:pPr>
      <w:r>
        <w:t>G</w:t>
      </w:r>
      <w:r w:rsidR="009818E1">
        <w:t>rilles shall have fixed deflection blades and shall be of the si</w:t>
      </w:r>
      <w:r w:rsidR="00246A24">
        <w:t>zes and mounting types scheduled.</w:t>
      </w:r>
    </w:p>
    <w:p w:rsidR="00BE17DA" w:rsidRDefault="00BE17DA" w:rsidP="00BE17DA">
      <w:pPr>
        <w:pStyle w:val="PR1"/>
      </w:pPr>
      <w:r>
        <w:t>Frames shall have 1 ¼” wide border on all sides. Screw holes on frames shall be countersunk so that screw heads sit flush with frame face.</w:t>
      </w:r>
    </w:p>
    <w:p w:rsidR="00BE17DA" w:rsidRDefault="00BE17DA" w:rsidP="00BE17DA">
      <w:pPr>
        <w:pStyle w:val="PR1"/>
      </w:pPr>
      <w:r>
        <w:t>Fabricate of aluminum extrusions with factory acrylic paint finish.</w:t>
      </w:r>
    </w:p>
    <w:p w:rsidR="00BE17DA" w:rsidRDefault="00BE17DA" w:rsidP="00BE17DA">
      <w:pPr>
        <w:pStyle w:val="PR1"/>
      </w:pPr>
      <w:r>
        <w:t>Provide integral, gang</w:t>
      </w:r>
      <w:r>
        <w:noBreakHyphen/>
        <w:t>operated opposed blade dampers with removable key operator, operable from face.</w:t>
      </w:r>
    </w:p>
    <w:p w:rsidR="0031529F" w:rsidRDefault="0031529F" w:rsidP="00D9502A">
      <w:pPr>
        <w:pStyle w:val="PR1"/>
      </w:pPr>
      <w:r>
        <w:t>In gymnasiums, blades shall be front pivoted, welded in place or securely fastened to be immobile.</w:t>
      </w:r>
    </w:p>
    <w:p w:rsidR="0031529F" w:rsidRPr="00FA3E6E" w:rsidRDefault="00C17B42" w:rsidP="00A64AD4">
      <w:pPr>
        <w:pStyle w:val="ART"/>
      </w:pPr>
      <w:r w:rsidRPr="00C17B42">
        <w:t>CEILING SLOT DIFFUSERS</w:t>
      </w:r>
    </w:p>
    <w:p w:rsidR="0031529F" w:rsidRDefault="00DB3B19" w:rsidP="00D9502A">
      <w:pPr>
        <w:pStyle w:val="PR1"/>
      </w:pPr>
      <w:r>
        <w:t xml:space="preserve">Provide continuous slot diffusers with direction vanes and slot widths as scheduled. The complete slot diffuser system shall include engineered and factory made plenums, hoods, </w:t>
      </w:r>
      <w:proofErr w:type="spellStart"/>
      <w:r>
        <w:t>blankoffs</w:t>
      </w:r>
      <w:proofErr w:type="spellEnd"/>
      <w:r>
        <w:t>, and associated components.</w:t>
      </w:r>
      <w:r w:rsidR="00E822DB">
        <w:t xml:space="preserve"> All components shall be made by a single manufacturer.</w:t>
      </w:r>
    </w:p>
    <w:p w:rsidR="001C0054" w:rsidRDefault="001C0054" w:rsidP="00D9502A">
      <w:pPr>
        <w:pStyle w:val="PR1"/>
      </w:pPr>
      <w:r>
        <w:t>The slot diffusers shall integrate into the ceiling system. Where curved linear slot diffusers are indicated, they shall be stretch formed to the exact curve required.</w:t>
      </w:r>
    </w:p>
    <w:p w:rsidR="000F1954" w:rsidRDefault="000F1954" w:rsidP="00D9502A">
      <w:pPr>
        <w:pStyle w:val="PR1"/>
      </w:pPr>
      <w:r>
        <w:t xml:space="preserve">The slot diffusers shall have a single slot unless </w:t>
      </w:r>
      <w:r w:rsidR="00D20B15">
        <w:t>scheduled</w:t>
      </w:r>
      <w:r>
        <w:t xml:space="preserve"> otherwise and shall be capable of being used for supply, return, exhaust air, or any combination thereof.</w:t>
      </w:r>
    </w:p>
    <w:p w:rsidR="00F74640" w:rsidRDefault="00F74640" w:rsidP="00D9502A">
      <w:pPr>
        <w:pStyle w:val="PR1"/>
      </w:pPr>
      <w:r>
        <w:t>Linear diffusers supported by screws in flanges or from air plenums are unacceptable. For lay-in ceilings, provide wire hanger support clips integral with the linear slot diffusers allowing the slot diffusers to be supported from the building structure with ceiling wire. For hard ceilings, provide clips that are integral with the slot diffusers allowing the diffusers to be secured directly to the ceiling framing without hanger supports.</w:t>
      </w:r>
      <w:r w:rsidR="008B6260">
        <w:t xml:space="preserve"> Provide </w:t>
      </w:r>
      <w:r w:rsidR="009244A7">
        <w:t>spline clips to secure joints and ceiling tees to the diffusers.</w:t>
      </w:r>
    </w:p>
    <w:p w:rsidR="00F31729" w:rsidRDefault="00AF500E" w:rsidP="00D9502A">
      <w:pPr>
        <w:pStyle w:val="PR1"/>
      </w:pPr>
      <w:r>
        <w:t>The slot diffuser systems shall include an engineered plenum and pattern controllers designed to control the throw from the diffuser.</w:t>
      </w:r>
    </w:p>
    <w:p w:rsidR="0031529F" w:rsidRDefault="00BC036A" w:rsidP="00D9502A">
      <w:pPr>
        <w:pStyle w:val="PR1"/>
      </w:pPr>
      <w:r>
        <w:lastRenderedPageBreak/>
        <w:t>Slot diffusers shall be fabricated</w:t>
      </w:r>
      <w:r w:rsidR="0031529F">
        <w:t xml:space="preserve"> of aluminum extrusions with factory baked enamel</w:t>
      </w:r>
      <w:r w:rsidR="00E87A90">
        <w:t xml:space="preserve"> </w:t>
      </w:r>
      <w:r w:rsidR="0031529F">
        <w:t>finish.</w:t>
      </w:r>
    </w:p>
    <w:p w:rsidR="0031529F" w:rsidRPr="00FC0C05" w:rsidRDefault="00C17B42" w:rsidP="0031529F">
      <w:pPr>
        <w:pStyle w:val="PRT"/>
        <w:rPr>
          <w:b/>
        </w:rPr>
      </w:pPr>
      <w:r w:rsidRPr="00C17B42">
        <w:rPr>
          <w:b/>
        </w:rPr>
        <w:t>EXECUTION</w:t>
      </w:r>
    </w:p>
    <w:p w:rsidR="0031529F" w:rsidRPr="00FA3E6E" w:rsidRDefault="00C17B42" w:rsidP="00A64AD4">
      <w:pPr>
        <w:pStyle w:val="ART"/>
      </w:pPr>
      <w:r w:rsidRPr="00C17B42">
        <w:t>INSTALLATION</w:t>
      </w:r>
    </w:p>
    <w:p w:rsidR="0031529F" w:rsidRDefault="0031529F" w:rsidP="00D9502A">
      <w:pPr>
        <w:pStyle w:val="PR1"/>
      </w:pPr>
      <w:r>
        <w:t>Install items in accordance with manufacturers' instructions.</w:t>
      </w:r>
    </w:p>
    <w:p w:rsidR="0031529F" w:rsidRDefault="0031529F" w:rsidP="00D9502A">
      <w:pPr>
        <w:pStyle w:val="PR1"/>
      </w:pPr>
      <w:r>
        <w:t xml:space="preserve">Check location of outlets and inlets and make necessary adjustments in position to conform with architectural features, symmetry, and lighting arrangement.  Refer to </w:t>
      </w:r>
      <w:r w:rsidRPr="004766E7">
        <w:t xml:space="preserve">Section </w:t>
      </w:r>
      <w:r>
        <w:t>09 91 00.</w:t>
      </w:r>
    </w:p>
    <w:p w:rsidR="0031529F" w:rsidRDefault="0031529F" w:rsidP="00D9502A">
      <w:pPr>
        <w:pStyle w:val="PR1"/>
      </w:pPr>
      <w:r>
        <w:t>Install diffusers to ductwork with air tight connection.</w:t>
      </w:r>
    </w:p>
    <w:p w:rsidR="0031529F" w:rsidRDefault="0031529F" w:rsidP="00D9502A">
      <w:pPr>
        <w:pStyle w:val="PR1"/>
      </w:pPr>
      <w:r>
        <w:t>Provide balancing dampers on duct take</w:t>
      </w:r>
      <w:r>
        <w:noBreakHyphen/>
        <w:t>off to diffusers, and grilles and registers, regardless of whether dampers are specified as part of the diffuser, or grille and register assembly.</w:t>
      </w:r>
    </w:p>
    <w:p w:rsidR="0031529F" w:rsidRDefault="0031529F" w:rsidP="00D9502A">
      <w:pPr>
        <w:pStyle w:val="PR1"/>
      </w:pPr>
      <w:r>
        <w:t xml:space="preserve">Paint ductwork visible behind air outlets and inlets matte black.  Refer to </w:t>
      </w:r>
      <w:r w:rsidRPr="004766E7">
        <w:t>Section</w:t>
      </w:r>
      <w:r>
        <w:t xml:space="preserve"> 09 91 00.</w:t>
      </w:r>
    </w:p>
    <w:p w:rsidR="00546FA1" w:rsidRDefault="00A44C3C" w:rsidP="00A44C3C">
      <w:pPr>
        <w:tabs>
          <w:tab w:val="center" w:pos="4680"/>
          <w:tab w:val="left" w:pos="7020"/>
        </w:tabs>
        <w:spacing w:before="480"/>
        <w:jc w:val="left"/>
        <w:rPr>
          <w:rFonts w:cs="Arial"/>
          <w:b/>
          <w:szCs w:val="20"/>
        </w:rPr>
      </w:pPr>
      <w:r>
        <w:rPr>
          <w:rFonts w:cs="Arial"/>
          <w:b/>
          <w:szCs w:val="20"/>
        </w:rPr>
        <w:tab/>
      </w:r>
      <w:r w:rsidR="00C17B42" w:rsidRPr="00C17B42">
        <w:rPr>
          <w:rFonts w:cs="Arial"/>
          <w:b/>
          <w:szCs w:val="20"/>
        </w:rPr>
        <w:t>END OF SECTION</w:t>
      </w:r>
      <w:r w:rsidR="00FC0C05">
        <w:rPr>
          <w:rFonts w:cs="Arial"/>
          <w:b/>
          <w:szCs w:val="20"/>
        </w:rPr>
        <w:t xml:space="preserve"> 23 37 00</w:t>
      </w:r>
      <w:r>
        <w:rPr>
          <w:rFonts w:cs="Arial"/>
          <w:b/>
          <w:szCs w:val="20"/>
        </w:rPr>
        <w:tab/>
      </w:r>
    </w:p>
    <w:sectPr w:rsidR="00546FA1" w:rsidSect="00BD2713">
      <w:headerReference w:type="default" r:id="rId10"/>
      <w:footerReference w:type="even" r:id="rId11"/>
      <w:footerReference w:type="default" r:id="rId12"/>
      <w:pgSz w:w="12240" w:h="15840" w:code="1"/>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842" w:rsidRDefault="00FA1842" w:rsidP="00945B86">
      <w:r>
        <w:separator/>
      </w:r>
    </w:p>
  </w:endnote>
  <w:endnote w:type="continuationSeparator" w:id="0">
    <w:p w:rsidR="00FA1842" w:rsidRDefault="00FA1842" w:rsidP="0094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089159"/>
      <w:docPartObj>
        <w:docPartGallery w:val="Page Numbers (Bottom of Page)"/>
        <w:docPartUnique/>
      </w:docPartObj>
    </w:sdtPr>
    <w:sdtEndPr>
      <w:rPr>
        <w:noProof/>
      </w:rPr>
    </w:sdtEndPr>
    <w:sdtContent>
      <w:p w:rsidR="00480990" w:rsidRDefault="00480990" w:rsidP="00480990">
        <w:pPr>
          <w:pStyle w:val="Footer"/>
          <w:jc w:val="left"/>
        </w:pPr>
        <w:r>
          <w:t>AIR INLETS AND OUTLETS</w:t>
        </w:r>
      </w:p>
      <w:p w:rsidR="00517399" w:rsidRDefault="00517399" w:rsidP="00393968">
        <w:pPr>
          <w:pStyle w:val="Footer"/>
          <w:jc w:val="left"/>
        </w:pPr>
        <w:r>
          <w:t>23 37 00</w:t>
        </w:r>
      </w:p>
      <w:p w:rsidR="00517399" w:rsidRDefault="00480990" w:rsidP="00393968">
        <w:pPr>
          <w:pStyle w:val="Footer"/>
          <w:jc w:val="left"/>
          <w:rPr>
            <w:noProof/>
          </w:rPr>
        </w:pPr>
        <w:r>
          <w:fldChar w:fldCharType="begin"/>
        </w:r>
        <w:r>
          <w:instrText xml:space="preserve"> PAGE   \* MERGEFORMAT </w:instrText>
        </w:r>
        <w:r>
          <w:fldChar w:fldCharType="separate"/>
        </w:r>
        <w:r w:rsidR="00BD2713">
          <w:rPr>
            <w:noProof/>
          </w:rPr>
          <w:t>4</w:t>
        </w:r>
        <w:r>
          <w:rPr>
            <w:noProof/>
          </w:rPr>
          <w:fldChar w:fldCharType="end"/>
        </w:r>
        <w:r w:rsidR="00517399">
          <w:rPr>
            <w:noProof/>
          </w:rPr>
          <w:t xml:space="preserve"> OF 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25936"/>
      <w:docPartObj>
        <w:docPartGallery w:val="Page Numbers (Bottom of Page)"/>
        <w:docPartUnique/>
      </w:docPartObj>
    </w:sdtPr>
    <w:sdtEndPr>
      <w:rPr>
        <w:noProof/>
      </w:rPr>
    </w:sdtEndPr>
    <w:sdtContent>
      <w:p w:rsidR="00480990" w:rsidRDefault="00480990" w:rsidP="00480990">
        <w:pPr>
          <w:pStyle w:val="Footer"/>
          <w:jc w:val="right"/>
        </w:pPr>
        <w:r>
          <w:t>AIR INLETS AND OUTLETS</w:t>
        </w:r>
      </w:p>
      <w:p w:rsidR="004A054F" w:rsidRDefault="004A054F" w:rsidP="00393968">
        <w:pPr>
          <w:pStyle w:val="Footer"/>
          <w:jc w:val="right"/>
        </w:pPr>
        <w:r>
          <w:t>23 37 00</w:t>
        </w:r>
      </w:p>
      <w:p w:rsidR="004A054F" w:rsidRDefault="004306C9" w:rsidP="00393968">
        <w:pPr>
          <w:pStyle w:val="Footer"/>
          <w:jc w:val="right"/>
        </w:pPr>
        <w:r>
          <w:fldChar w:fldCharType="begin"/>
        </w:r>
        <w:r w:rsidR="004A054F">
          <w:instrText xml:space="preserve"> PAGE   \* MERGEFORMAT </w:instrText>
        </w:r>
        <w:r>
          <w:fldChar w:fldCharType="separate"/>
        </w:r>
        <w:r w:rsidR="00BD2713">
          <w:rPr>
            <w:noProof/>
          </w:rPr>
          <w:t>1</w:t>
        </w:r>
        <w:r>
          <w:rPr>
            <w:noProof/>
          </w:rPr>
          <w:fldChar w:fldCharType="end"/>
        </w:r>
        <w:r w:rsidR="004A054F">
          <w:rPr>
            <w:noProof/>
          </w:rPr>
          <w:t xml:space="preserve"> OF 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842" w:rsidRDefault="00FA1842" w:rsidP="00945B86">
      <w:r>
        <w:separator/>
      </w:r>
    </w:p>
  </w:footnote>
  <w:footnote w:type="continuationSeparator" w:id="0">
    <w:p w:rsidR="00FA1842" w:rsidRDefault="00FA1842" w:rsidP="00945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BEB" w:rsidRPr="009E13C3" w:rsidRDefault="00A21BEB" w:rsidP="009E13C3">
    <w:pPr>
      <w:widowControl w:val="0"/>
      <w:tabs>
        <w:tab w:val="center" w:pos="4320"/>
        <w:tab w:val="right" w:pos="8640"/>
      </w:tabs>
      <w:autoSpaceDN w:val="0"/>
      <w:jc w:val="left"/>
      <w:rPr>
        <w:rFonts w:eastAsia="Calibri" w:cs="Arial"/>
        <w:bCs/>
        <w:iCs/>
        <w: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E1617"/>
    <w:multiLevelType w:val="multilevel"/>
    <w:tmpl w:val="5C28F916"/>
    <w:lvl w:ilvl="0">
      <w:start w:val="1"/>
      <w:numFmt w:val="decimal"/>
      <w:pStyle w:val="PRT"/>
      <w:suff w:val="nothing"/>
      <w:lvlText w:val="PART %1 - "/>
      <w:lvlJc w:val="left"/>
      <w:pPr>
        <w:ind w:left="0" w:firstLine="0"/>
      </w:pPr>
      <w:rPr>
        <w:rFonts w:ascii="Arial" w:hAnsi="Arial" w:cs="Arial" w:hint="default"/>
        <w:b/>
      </w:rPr>
    </w:lvl>
    <w:lvl w:ilvl="1">
      <w:start w:val="1"/>
      <w:numFmt w:val="decimal"/>
      <w:pStyle w:val="ART"/>
      <w:lvlText w:val="%1.%2"/>
      <w:lvlJc w:val="left"/>
      <w:pPr>
        <w:tabs>
          <w:tab w:val="num" w:pos="864"/>
        </w:tabs>
        <w:ind w:left="864" w:hanging="864"/>
      </w:pPr>
      <w:rPr>
        <w:rFonts w:hint="default"/>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suff w:val="nothing"/>
      <w:lvlText w:val="EOS"/>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FE90452"/>
    <w:multiLevelType w:val="singleLevel"/>
    <w:tmpl w:val="D4C04D78"/>
    <w:lvl w:ilvl="0">
      <w:start w:val="1"/>
      <w:numFmt w:val="upperLetter"/>
      <w:lvlText w:val="%1. "/>
      <w:legacy w:legacy="1" w:legacySpace="0" w:legacyIndent="360"/>
      <w:lvlJc w:val="left"/>
      <w:pPr>
        <w:ind w:left="1080" w:hanging="360"/>
      </w:pPr>
      <w:rPr>
        <w:b w:val="0"/>
        <w:i w:val="0"/>
        <w:sz w:val="24"/>
      </w:rPr>
    </w:lvl>
  </w:abstractNum>
  <w:abstractNum w:abstractNumId="2" w15:restartNumberingAfterBreak="0">
    <w:nsid w:val="3CA11E7E"/>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3" w15:restartNumberingAfterBreak="0">
    <w:nsid w:val="453F4ABF"/>
    <w:multiLevelType w:val="singleLevel"/>
    <w:tmpl w:val="D4C04D78"/>
    <w:lvl w:ilvl="0">
      <w:start w:val="1"/>
      <w:numFmt w:val="upperLetter"/>
      <w:lvlText w:val="%1. "/>
      <w:legacy w:legacy="1" w:legacySpace="0" w:legacyIndent="360"/>
      <w:lvlJc w:val="left"/>
      <w:pPr>
        <w:ind w:left="930" w:hanging="360"/>
      </w:pPr>
      <w:rPr>
        <w:b w:val="0"/>
        <w:i w:val="0"/>
        <w:sz w:val="24"/>
      </w:rPr>
    </w:lvl>
  </w:abstractNum>
  <w:abstractNum w:abstractNumId="4" w15:restartNumberingAfterBreak="0">
    <w:nsid w:val="488134ED"/>
    <w:multiLevelType w:val="singleLevel"/>
    <w:tmpl w:val="49582F24"/>
    <w:lvl w:ilvl="0">
      <w:start w:val="1"/>
      <w:numFmt w:val="upperLetter"/>
      <w:lvlText w:val="%1."/>
      <w:legacy w:legacy="1" w:legacySpace="120" w:legacyIndent="360"/>
      <w:lvlJc w:val="left"/>
      <w:pPr>
        <w:ind w:left="1530" w:hanging="360"/>
      </w:pPr>
    </w:lvl>
  </w:abstractNum>
  <w:abstractNum w:abstractNumId="5" w15:restartNumberingAfterBreak="0">
    <w:nsid w:val="52BD57D7"/>
    <w:multiLevelType w:val="singleLevel"/>
    <w:tmpl w:val="117C09D0"/>
    <w:lvl w:ilvl="0">
      <w:start w:val="10"/>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6" w15:restartNumberingAfterBreak="0">
    <w:nsid w:val="56C04A31"/>
    <w:multiLevelType w:val="singleLevel"/>
    <w:tmpl w:val="1F2C36A0"/>
    <w:lvl w:ilvl="0">
      <w:start w:val="4"/>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7" w15:restartNumberingAfterBreak="0">
    <w:nsid w:val="5ADF6DBA"/>
    <w:multiLevelType w:val="singleLevel"/>
    <w:tmpl w:val="A82E9E9A"/>
    <w:lvl w:ilvl="0">
      <w:start w:val="2"/>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8" w15:restartNumberingAfterBreak="0">
    <w:nsid w:val="5AFF2BFA"/>
    <w:multiLevelType w:val="singleLevel"/>
    <w:tmpl w:val="EADEC3B6"/>
    <w:lvl w:ilvl="0">
      <w:start w:val="1"/>
      <w:numFmt w:val="decimal"/>
      <w:lvlText w:val="%1. "/>
      <w:legacy w:legacy="1" w:legacySpace="0" w:legacyIndent="360"/>
      <w:lvlJc w:val="left"/>
      <w:pPr>
        <w:ind w:left="1530" w:hanging="360"/>
      </w:pPr>
      <w:rPr>
        <w:rFonts w:ascii="Times New Roman" w:hAnsi="Times New Roman" w:cs="Times New Roman" w:hint="default"/>
        <w:b w:val="0"/>
        <w:i w:val="0"/>
        <w:sz w:val="24"/>
        <w:u w:val="none"/>
      </w:rPr>
    </w:lvl>
  </w:abstractNum>
  <w:abstractNum w:abstractNumId="9" w15:restartNumberingAfterBreak="0">
    <w:nsid w:val="5EA64A85"/>
    <w:multiLevelType w:val="singleLevel"/>
    <w:tmpl w:val="1CB6CE92"/>
    <w:lvl w:ilvl="0">
      <w:start w:val="7"/>
      <w:numFmt w:val="upperLetter"/>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10" w15:restartNumberingAfterBreak="0">
    <w:nsid w:val="606C60E2"/>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1" w15:restartNumberingAfterBreak="0">
    <w:nsid w:val="69B645EE"/>
    <w:multiLevelType w:val="singleLevel"/>
    <w:tmpl w:val="EADEC3B6"/>
    <w:lvl w:ilvl="0">
      <w:start w:val="1"/>
      <w:numFmt w:val="decimal"/>
      <w:lvlText w:val="%1. "/>
      <w:legacy w:legacy="1" w:legacySpace="0" w:legacyIndent="360"/>
      <w:lvlJc w:val="left"/>
      <w:pPr>
        <w:ind w:left="1530" w:hanging="360"/>
      </w:pPr>
      <w:rPr>
        <w:rFonts w:ascii="Times New Roman" w:hAnsi="Times New Roman" w:cs="Times New Roman" w:hint="default"/>
        <w:b w:val="0"/>
        <w:i w:val="0"/>
        <w:sz w:val="24"/>
        <w:u w:val="none"/>
      </w:rPr>
    </w:lvl>
  </w:abstractNum>
  <w:abstractNum w:abstractNumId="12" w15:restartNumberingAfterBreak="0">
    <w:nsid w:val="6ABC0C3B"/>
    <w:multiLevelType w:val="singleLevel"/>
    <w:tmpl w:val="C8A628EA"/>
    <w:lvl w:ilvl="0">
      <w:start w:val="3"/>
      <w:numFmt w:val="decimal"/>
      <w:lvlText w:val="%1. "/>
      <w:legacy w:legacy="1" w:legacySpace="0" w:legacyIndent="360"/>
      <w:lvlJc w:val="left"/>
      <w:pPr>
        <w:ind w:left="1530" w:hanging="360"/>
      </w:pPr>
      <w:rPr>
        <w:b w:val="0"/>
        <w:i w:val="0"/>
        <w:sz w:val="24"/>
      </w:rPr>
    </w:lvl>
  </w:abstractNum>
  <w:abstractNum w:abstractNumId="13" w15:restartNumberingAfterBreak="0">
    <w:nsid w:val="74DB3D7B"/>
    <w:multiLevelType w:val="singleLevel"/>
    <w:tmpl w:val="AA52B942"/>
    <w:lvl w:ilvl="0">
      <w:start w:val="3"/>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4" w15:restartNumberingAfterBreak="0">
    <w:nsid w:val="7CDF3E72"/>
    <w:multiLevelType w:val="singleLevel"/>
    <w:tmpl w:val="99387AE0"/>
    <w:lvl w:ilvl="0">
      <w:start w:val="14"/>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num w:numId="1">
    <w:abstractNumId w:val="12"/>
    <w:lvlOverride w:ilvl="0">
      <w:startOverride w:val="3"/>
    </w:lvlOverride>
  </w:num>
  <w:num w:numId="2">
    <w:abstractNumId w:val="1"/>
    <w:lvlOverride w:ilvl="0">
      <w:startOverride w:val="1"/>
    </w:lvlOverride>
  </w:num>
  <w:num w:numId="3">
    <w:abstractNumId w:val="3"/>
    <w:lvlOverride w:ilvl="0">
      <w:startOverride w:val="1"/>
    </w:lvlOverride>
  </w:num>
  <w:num w:numId="4">
    <w:abstractNumId w:val="4"/>
    <w:lvlOverride w:ilvl="0">
      <w:startOverride w:val="1"/>
    </w:lvlOverride>
  </w:num>
  <w:num w:numId="5">
    <w:abstractNumId w:val="0"/>
  </w:num>
  <w:num w:numId="6">
    <w:abstractNumId w:val="0"/>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864"/>
          </w:tabs>
          <w:ind w:left="864" w:hanging="864"/>
        </w:pPr>
        <w:rPr>
          <w:rFonts w:hint="default"/>
        </w:rPr>
      </w:lvl>
    </w:lvlOverride>
    <w:lvlOverride w:ilvl="2">
      <w:lvl w:ilvl="2">
        <w:start w:val="1"/>
        <w:numFmt w:val="upperLetter"/>
        <w:pStyle w:val="PR1"/>
        <w:lvlText w:val="%3."/>
        <w:lvlJc w:val="left"/>
        <w:pPr>
          <w:tabs>
            <w:tab w:val="num" w:pos="864"/>
          </w:tabs>
          <w:ind w:left="864" w:hanging="576"/>
        </w:pPr>
        <w:rPr>
          <w:rFonts w:hint="default"/>
        </w:rPr>
      </w:lvl>
    </w:lvlOverride>
    <w:lvlOverride w:ilvl="3">
      <w:lvl w:ilvl="3">
        <w:start w:val="1"/>
        <w:numFmt w:val="decimal"/>
        <w:pStyle w:val="PR2"/>
        <w:lvlText w:val="%4."/>
        <w:lvlJc w:val="left"/>
        <w:pPr>
          <w:tabs>
            <w:tab w:val="num" w:pos="1440"/>
          </w:tabs>
          <w:ind w:left="1440" w:hanging="576"/>
        </w:pPr>
        <w:rPr>
          <w:rFonts w:hint="default"/>
        </w:rPr>
      </w:lvl>
    </w:lvlOverride>
    <w:lvlOverride w:ilvl="4">
      <w:lvl w:ilvl="4">
        <w:start w:val="1"/>
        <w:numFmt w:val="lowerLetter"/>
        <w:pStyle w:val="PR3"/>
        <w:lvlText w:val="%5."/>
        <w:lvlJc w:val="left"/>
        <w:pPr>
          <w:tabs>
            <w:tab w:val="num" w:pos="2016"/>
          </w:tabs>
          <w:ind w:left="2016" w:hanging="576"/>
        </w:pPr>
        <w:rPr>
          <w:rFonts w:hint="default"/>
        </w:rPr>
      </w:lvl>
    </w:lvlOverride>
    <w:lvlOverride w:ilvl="5">
      <w:lvl w:ilvl="5">
        <w:start w:val="1"/>
        <w:numFmt w:val="decimal"/>
        <w:pStyle w:val="PR4"/>
        <w:lvlText w:val="%6)"/>
        <w:lvlJc w:val="left"/>
        <w:pPr>
          <w:tabs>
            <w:tab w:val="num" w:pos="2592"/>
          </w:tabs>
          <w:ind w:left="2592" w:hanging="576"/>
        </w:pPr>
        <w:rPr>
          <w:rFonts w:hint="default"/>
        </w:rPr>
      </w:lvl>
    </w:lvlOverride>
    <w:lvlOverride w:ilvl="6">
      <w:lvl w:ilvl="6">
        <w:start w:val="1"/>
        <w:numFmt w:val="lowerLetter"/>
        <w:pStyle w:val="PR5"/>
        <w:lvlText w:val="%7)"/>
        <w:lvlJc w:val="left"/>
        <w:pPr>
          <w:tabs>
            <w:tab w:val="num" w:pos="3168"/>
          </w:tabs>
          <w:ind w:left="3168" w:hanging="576"/>
        </w:pPr>
        <w:rPr>
          <w:rFonts w:hint="default"/>
        </w:rPr>
      </w:lvl>
    </w:lvlOverride>
    <w:lvlOverride w:ilvl="7">
      <w:lvl w:ilvl="7">
        <w:start w:val="1"/>
        <w:numFmt w:val="none"/>
        <w:suff w:val="nothing"/>
        <w:lvlText w:val="EOS"/>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7">
    <w:abstractNumId w:val="12"/>
  </w:num>
  <w:num w:numId="8">
    <w:abstractNumId w:val="4"/>
  </w:num>
  <w:num w:numId="9">
    <w:abstractNumId w:val="11"/>
  </w:num>
  <w:num w:numId="10">
    <w:abstractNumId w:val="8"/>
  </w:num>
  <w:num w:numId="11">
    <w:abstractNumId w:val="5"/>
  </w:num>
  <w:num w:numId="12">
    <w:abstractNumId w:val="10"/>
  </w:num>
  <w:num w:numId="13">
    <w:abstractNumId w:val="14"/>
  </w:num>
  <w:num w:numId="14">
    <w:abstractNumId w:val="2"/>
  </w:num>
  <w:num w:numId="15">
    <w:abstractNumId w:val="7"/>
  </w:num>
  <w:num w:numId="16">
    <w:abstractNumId w:val="13"/>
  </w:num>
  <w:num w:numId="17">
    <w:abstractNumId w:val="6"/>
  </w:num>
  <w:num w:numId="18">
    <w:abstractNumId w:val="9"/>
  </w:num>
  <w:num w:numId="19">
    <w:abstractNumId w:val="9"/>
    <w:lvlOverride w:ilvl="0">
      <w:lvl w:ilvl="0">
        <w:start w:val="1"/>
        <w:numFmt w:val="upperLetter"/>
        <w:lvlText w:val="%1. "/>
        <w:legacy w:legacy="1" w:legacySpace="0" w:legacyIndent="360"/>
        <w:lvlJc w:val="left"/>
        <w:pPr>
          <w:ind w:left="1080" w:hanging="360"/>
        </w:pPr>
        <w:rPr>
          <w:rFonts w:ascii="Times New Roman" w:hAnsi="Times New Roman" w:cs="Times New Roman"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EF"/>
    <w:rsid w:val="00002B7C"/>
    <w:rsid w:val="00027B60"/>
    <w:rsid w:val="000337E1"/>
    <w:rsid w:val="0004140B"/>
    <w:rsid w:val="00052FC4"/>
    <w:rsid w:val="00055BE1"/>
    <w:rsid w:val="00075ECE"/>
    <w:rsid w:val="000935E2"/>
    <w:rsid w:val="000A10A6"/>
    <w:rsid w:val="000A1691"/>
    <w:rsid w:val="000A4933"/>
    <w:rsid w:val="000A6F00"/>
    <w:rsid w:val="000D64D2"/>
    <w:rsid w:val="000E034D"/>
    <w:rsid w:val="000E5789"/>
    <w:rsid w:val="000F1954"/>
    <w:rsid w:val="000F6AD2"/>
    <w:rsid w:val="000F77C2"/>
    <w:rsid w:val="00127565"/>
    <w:rsid w:val="00140A77"/>
    <w:rsid w:val="00150FD8"/>
    <w:rsid w:val="0016304A"/>
    <w:rsid w:val="001A434F"/>
    <w:rsid w:val="001B2721"/>
    <w:rsid w:val="001B48CF"/>
    <w:rsid w:val="001C0054"/>
    <w:rsid w:val="001D5543"/>
    <w:rsid w:val="001F7DE0"/>
    <w:rsid w:val="00234738"/>
    <w:rsid w:val="00246A24"/>
    <w:rsid w:val="002B2D16"/>
    <w:rsid w:val="002C1CCC"/>
    <w:rsid w:val="002C26D7"/>
    <w:rsid w:val="002D0006"/>
    <w:rsid w:val="0031102B"/>
    <w:rsid w:val="0031529F"/>
    <w:rsid w:val="00336554"/>
    <w:rsid w:val="00344D7F"/>
    <w:rsid w:val="0036588B"/>
    <w:rsid w:val="0038021F"/>
    <w:rsid w:val="00387BC4"/>
    <w:rsid w:val="00393968"/>
    <w:rsid w:val="00397714"/>
    <w:rsid w:val="003B572E"/>
    <w:rsid w:val="003F6279"/>
    <w:rsid w:val="00401797"/>
    <w:rsid w:val="00424D34"/>
    <w:rsid w:val="004306C9"/>
    <w:rsid w:val="00436EB2"/>
    <w:rsid w:val="00467AA7"/>
    <w:rsid w:val="00480990"/>
    <w:rsid w:val="004A054F"/>
    <w:rsid w:val="004A227C"/>
    <w:rsid w:val="004C4F42"/>
    <w:rsid w:val="004D5F8A"/>
    <w:rsid w:val="004E1BA1"/>
    <w:rsid w:val="004E3C88"/>
    <w:rsid w:val="004E44EA"/>
    <w:rsid w:val="00517399"/>
    <w:rsid w:val="005278BF"/>
    <w:rsid w:val="00537CC9"/>
    <w:rsid w:val="00546FA1"/>
    <w:rsid w:val="00565D5E"/>
    <w:rsid w:val="005A4B83"/>
    <w:rsid w:val="005D3032"/>
    <w:rsid w:val="005D76EF"/>
    <w:rsid w:val="0064189D"/>
    <w:rsid w:val="006430D7"/>
    <w:rsid w:val="00687FD3"/>
    <w:rsid w:val="006A4FA5"/>
    <w:rsid w:val="006B761E"/>
    <w:rsid w:val="006C55B3"/>
    <w:rsid w:val="006D11A5"/>
    <w:rsid w:val="00702A9F"/>
    <w:rsid w:val="00737B1A"/>
    <w:rsid w:val="007B40CF"/>
    <w:rsid w:val="007B69F8"/>
    <w:rsid w:val="007C0D3A"/>
    <w:rsid w:val="007C1D12"/>
    <w:rsid w:val="007D3763"/>
    <w:rsid w:val="007E2FD5"/>
    <w:rsid w:val="007E6FD5"/>
    <w:rsid w:val="008042CC"/>
    <w:rsid w:val="008120EE"/>
    <w:rsid w:val="008143F0"/>
    <w:rsid w:val="00825688"/>
    <w:rsid w:val="00833B50"/>
    <w:rsid w:val="00834AAB"/>
    <w:rsid w:val="0085009C"/>
    <w:rsid w:val="00856299"/>
    <w:rsid w:val="00863614"/>
    <w:rsid w:val="0088653D"/>
    <w:rsid w:val="00892B2C"/>
    <w:rsid w:val="008960E1"/>
    <w:rsid w:val="008B6260"/>
    <w:rsid w:val="008B6978"/>
    <w:rsid w:val="008D7D1A"/>
    <w:rsid w:val="008E7766"/>
    <w:rsid w:val="009244A7"/>
    <w:rsid w:val="00945B86"/>
    <w:rsid w:val="009565B2"/>
    <w:rsid w:val="00963668"/>
    <w:rsid w:val="009818E1"/>
    <w:rsid w:val="009839E0"/>
    <w:rsid w:val="009A4765"/>
    <w:rsid w:val="009C3BFF"/>
    <w:rsid w:val="009D44FC"/>
    <w:rsid w:val="009E0EEF"/>
    <w:rsid w:val="009E13C3"/>
    <w:rsid w:val="00A0248C"/>
    <w:rsid w:val="00A13E50"/>
    <w:rsid w:val="00A21BEB"/>
    <w:rsid w:val="00A40D6E"/>
    <w:rsid w:val="00A44C3C"/>
    <w:rsid w:val="00A64AD4"/>
    <w:rsid w:val="00A663B4"/>
    <w:rsid w:val="00A6774C"/>
    <w:rsid w:val="00A728E6"/>
    <w:rsid w:val="00A77D4B"/>
    <w:rsid w:val="00AB29EE"/>
    <w:rsid w:val="00AD4C71"/>
    <w:rsid w:val="00AD6A05"/>
    <w:rsid w:val="00AF500E"/>
    <w:rsid w:val="00B2541E"/>
    <w:rsid w:val="00B35389"/>
    <w:rsid w:val="00B422ED"/>
    <w:rsid w:val="00B42EFC"/>
    <w:rsid w:val="00B561A4"/>
    <w:rsid w:val="00B60216"/>
    <w:rsid w:val="00B727BD"/>
    <w:rsid w:val="00B75294"/>
    <w:rsid w:val="00BB2315"/>
    <w:rsid w:val="00BB7A1A"/>
    <w:rsid w:val="00BC036A"/>
    <w:rsid w:val="00BD2713"/>
    <w:rsid w:val="00BE17DA"/>
    <w:rsid w:val="00BE486C"/>
    <w:rsid w:val="00BE7012"/>
    <w:rsid w:val="00C01459"/>
    <w:rsid w:val="00C041D1"/>
    <w:rsid w:val="00C17B42"/>
    <w:rsid w:val="00C57E65"/>
    <w:rsid w:val="00C66C2C"/>
    <w:rsid w:val="00C82E66"/>
    <w:rsid w:val="00CB03D5"/>
    <w:rsid w:val="00CB6715"/>
    <w:rsid w:val="00CD64AB"/>
    <w:rsid w:val="00CE4F43"/>
    <w:rsid w:val="00CE7E12"/>
    <w:rsid w:val="00D04AFF"/>
    <w:rsid w:val="00D20861"/>
    <w:rsid w:val="00D20B15"/>
    <w:rsid w:val="00D2650A"/>
    <w:rsid w:val="00D315ED"/>
    <w:rsid w:val="00D44A17"/>
    <w:rsid w:val="00D46866"/>
    <w:rsid w:val="00D9502A"/>
    <w:rsid w:val="00DA1A33"/>
    <w:rsid w:val="00DA5272"/>
    <w:rsid w:val="00DB3B19"/>
    <w:rsid w:val="00DB7618"/>
    <w:rsid w:val="00DD5544"/>
    <w:rsid w:val="00DE4D98"/>
    <w:rsid w:val="00E2263A"/>
    <w:rsid w:val="00E57FD5"/>
    <w:rsid w:val="00E822DB"/>
    <w:rsid w:val="00E86CC4"/>
    <w:rsid w:val="00E87A90"/>
    <w:rsid w:val="00E9611B"/>
    <w:rsid w:val="00EE7CB0"/>
    <w:rsid w:val="00EF11FC"/>
    <w:rsid w:val="00F062E3"/>
    <w:rsid w:val="00F12901"/>
    <w:rsid w:val="00F31729"/>
    <w:rsid w:val="00F31AAB"/>
    <w:rsid w:val="00F614E8"/>
    <w:rsid w:val="00F621BD"/>
    <w:rsid w:val="00F74640"/>
    <w:rsid w:val="00F97A6E"/>
    <w:rsid w:val="00FA1842"/>
    <w:rsid w:val="00FA3E6E"/>
    <w:rsid w:val="00FB594A"/>
    <w:rsid w:val="00FC0C05"/>
    <w:rsid w:val="00FE3537"/>
    <w:rsid w:val="00FE6F55"/>
    <w:rsid w:val="00FF4798"/>
    <w:rsid w:val="00FF75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4365E912"/>
  <w15:docId w15:val="{8429EAF8-6B04-4FDB-96D9-87D55A20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11B"/>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89D"/>
    <w:pPr>
      <w:keepLines/>
      <w:tabs>
        <w:tab w:val="center" w:pos="4320"/>
        <w:tab w:val="right" w:pos="8640"/>
      </w:tabs>
      <w:spacing w:after="480" w:line="240" w:lineRule="atLeast"/>
      <w:jc w:val="center"/>
    </w:pPr>
    <w:rPr>
      <w:smallCaps/>
      <w:spacing w:val="15"/>
    </w:rPr>
  </w:style>
  <w:style w:type="character" w:customStyle="1" w:styleId="HeaderChar">
    <w:name w:val="Header Char"/>
    <w:basedOn w:val="DefaultParagraphFont"/>
    <w:link w:val="Header"/>
    <w:uiPriority w:val="99"/>
    <w:rsid w:val="0064189D"/>
    <w:rPr>
      <w:rFonts w:ascii="Times New Roman" w:eastAsia="Times New Roman" w:hAnsi="Times New Roman" w:cs="Times New Roman"/>
      <w:smallCaps/>
      <w:spacing w:val="15"/>
      <w:sz w:val="24"/>
      <w:szCs w:val="24"/>
    </w:rPr>
  </w:style>
  <w:style w:type="paragraph" w:styleId="TOAHeading">
    <w:name w:val="toa heading"/>
    <w:basedOn w:val="Normal"/>
    <w:next w:val="Normal"/>
    <w:semiHidden/>
    <w:unhideWhenUsed/>
    <w:rsid w:val="0064189D"/>
    <w:pPr>
      <w:tabs>
        <w:tab w:val="left" w:pos="9000"/>
        <w:tab w:val="right" w:pos="9360"/>
      </w:tabs>
    </w:pPr>
  </w:style>
  <w:style w:type="paragraph" w:styleId="BodyText">
    <w:name w:val="Body Text"/>
    <w:basedOn w:val="Normal"/>
    <w:link w:val="BodyTextChar"/>
    <w:unhideWhenUsed/>
    <w:rsid w:val="0064189D"/>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szCs w:val="20"/>
    </w:rPr>
  </w:style>
  <w:style w:type="character" w:customStyle="1" w:styleId="BodyTextChar">
    <w:name w:val="Body Text Char"/>
    <w:basedOn w:val="DefaultParagraphFont"/>
    <w:link w:val="BodyText"/>
    <w:rsid w:val="0064189D"/>
    <w:rPr>
      <w:rFonts w:ascii="Helvetica" w:eastAsia="Times New Roman" w:hAnsi="Helvetica" w:cs="Times New Roman"/>
      <w:i/>
      <w:sz w:val="20"/>
      <w:szCs w:val="20"/>
    </w:rPr>
  </w:style>
  <w:style w:type="paragraph" w:customStyle="1" w:styleId="p2">
    <w:name w:val="p2"/>
    <w:basedOn w:val="Normal"/>
    <w:rsid w:val="0064189D"/>
    <w:pPr>
      <w:spacing w:line="240" w:lineRule="atLeast"/>
      <w:ind w:left="660" w:hanging="720"/>
    </w:pPr>
  </w:style>
  <w:style w:type="paragraph" w:customStyle="1" w:styleId="2">
    <w:name w:val="2"/>
    <w:basedOn w:val="Normal"/>
    <w:rsid w:val="0064189D"/>
    <w:pPr>
      <w:tabs>
        <w:tab w:val="left" w:pos="630"/>
      </w:tabs>
      <w:spacing w:line="240" w:lineRule="atLeast"/>
      <w:ind w:left="630" w:hanging="610"/>
    </w:pPr>
  </w:style>
  <w:style w:type="paragraph" w:customStyle="1" w:styleId="1">
    <w:name w:val="1"/>
    <w:basedOn w:val="Normal"/>
    <w:rsid w:val="0064189D"/>
    <w:pPr>
      <w:ind w:left="576" w:hanging="576"/>
    </w:pPr>
    <w:rPr>
      <w:b/>
      <w:spacing w:val="-3"/>
    </w:rPr>
  </w:style>
  <w:style w:type="paragraph" w:customStyle="1" w:styleId="3">
    <w:name w:val="3"/>
    <w:basedOn w:val="Index3"/>
    <w:rsid w:val="0064189D"/>
    <w:pPr>
      <w:tabs>
        <w:tab w:val="left" w:pos="1170"/>
      </w:tabs>
      <w:ind w:left="1170" w:hanging="930"/>
    </w:pPr>
  </w:style>
  <w:style w:type="paragraph" w:customStyle="1" w:styleId="4">
    <w:name w:val="4"/>
    <w:basedOn w:val="Normal"/>
    <w:rsid w:val="0064189D"/>
    <w:pPr>
      <w:tabs>
        <w:tab w:val="left" w:pos="1260"/>
        <w:tab w:val="left" w:pos="1710"/>
      </w:tabs>
      <w:ind w:left="1710" w:hanging="540"/>
    </w:pPr>
  </w:style>
  <w:style w:type="paragraph" w:styleId="Index3">
    <w:name w:val="index 3"/>
    <w:basedOn w:val="Normal"/>
    <w:next w:val="Normal"/>
    <w:autoRedefine/>
    <w:uiPriority w:val="99"/>
    <w:semiHidden/>
    <w:unhideWhenUsed/>
    <w:rsid w:val="0064189D"/>
    <w:pPr>
      <w:ind w:left="720" w:hanging="240"/>
    </w:pPr>
  </w:style>
  <w:style w:type="paragraph" w:styleId="Footer">
    <w:name w:val="footer"/>
    <w:basedOn w:val="Normal"/>
    <w:link w:val="FooterChar"/>
    <w:uiPriority w:val="99"/>
    <w:unhideWhenUsed/>
    <w:rsid w:val="00945B86"/>
    <w:pPr>
      <w:tabs>
        <w:tab w:val="center" w:pos="4680"/>
        <w:tab w:val="right" w:pos="9360"/>
      </w:tabs>
    </w:pPr>
  </w:style>
  <w:style w:type="character" w:customStyle="1" w:styleId="FooterChar">
    <w:name w:val="Footer Char"/>
    <w:basedOn w:val="DefaultParagraphFont"/>
    <w:link w:val="Footer"/>
    <w:uiPriority w:val="99"/>
    <w:rsid w:val="00945B86"/>
    <w:rPr>
      <w:rFonts w:ascii="Times New Roman" w:eastAsia="Times New Roman" w:hAnsi="Times New Roman" w:cs="Times New Roman"/>
      <w:sz w:val="24"/>
      <w:szCs w:val="24"/>
    </w:rPr>
  </w:style>
  <w:style w:type="paragraph" w:customStyle="1" w:styleId="PRT">
    <w:name w:val="PRT"/>
    <w:basedOn w:val="Normal"/>
    <w:rsid w:val="006430D7"/>
    <w:pPr>
      <w:numPr>
        <w:numId w:val="5"/>
      </w:numPr>
      <w:spacing w:before="200" w:after="200"/>
    </w:pPr>
  </w:style>
  <w:style w:type="paragraph" w:customStyle="1" w:styleId="ART">
    <w:name w:val="ART"/>
    <w:basedOn w:val="Normal"/>
    <w:link w:val="ARTChar"/>
    <w:rsid w:val="00A64AD4"/>
    <w:pPr>
      <w:numPr>
        <w:ilvl w:val="1"/>
        <w:numId w:val="5"/>
      </w:numPr>
      <w:spacing w:after="200"/>
    </w:pPr>
    <w:rPr>
      <w:b/>
      <w:caps/>
    </w:rPr>
  </w:style>
  <w:style w:type="paragraph" w:customStyle="1" w:styleId="PR1">
    <w:name w:val="PR1"/>
    <w:basedOn w:val="Normal"/>
    <w:rsid w:val="00140A77"/>
    <w:pPr>
      <w:numPr>
        <w:ilvl w:val="2"/>
        <w:numId w:val="5"/>
      </w:numPr>
      <w:spacing w:after="200"/>
    </w:pPr>
  </w:style>
  <w:style w:type="paragraph" w:customStyle="1" w:styleId="PR2">
    <w:name w:val="PR2"/>
    <w:basedOn w:val="Normal"/>
    <w:link w:val="PR2Char"/>
    <w:rsid w:val="00140A77"/>
    <w:pPr>
      <w:numPr>
        <w:ilvl w:val="3"/>
        <w:numId w:val="5"/>
      </w:numPr>
      <w:spacing w:after="200"/>
    </w:pPr>
  </w:style>
  <w:style w:type="paragraph" w:customStyle="1" w:styleId="PR3">
    <w:name w:val="PR3"/>
    <w:basedOn w:val="Normal"/>
    <w:rsid w:val="00140A77"/>
    <w:pPr>
      <w:numPr>
        <w:ilvl w:val="4"/>
        <w:numId w:val="5"/>
      </w:numPr>
      <w:spacing w:after="200"/>
    </w:pPr>
  </w:style>
  <w:style w:type="paragraph" w:customStyle="1" w:styleId="PR4">
    <w:name w:val="PR4"/>
    <w:basedOn w:val="Normal"/>
    <w:rsid w:val="00833B50"/>
    <w:pPr>
      <w:numPr>
        <w:ilvl w:val="5"/>
        <w:numId w:val="5"/>
      </w:numPr>
    </w:pPr>
  </w:style>
  <w:style w:type="paragraph" w:customStyle="1" w:styleId="PR5">
    <w:name w:val="PR5"/>
    <w:basedOn w:val="Normal"/>
    <w:rsid w:val="00833B50"/>
    <w:pPr>
      <w:numPr>
        <w:ilvl w:val="6"/>
        <w:numId w:val="5"/>
      </w:numPr>
    </w:pPr>
  </w:style>
  <w:style w:type="character" w:styleId="CommentReference">
    <w:name w:val="annotation reference"/>
    <w:basedOn w:val="DefaultParagraphFont"/>
    <w:uiPriority w:val="99"/>
    <w:semiHidden/>
    <w:unhideWhenUsed/>
    <w:rsid w:val="0004140B"/>
    <w:rPr>
      <w:sz w:val="16"/>
      <w:szCs w:val="16"/>
    </w:rPr>
  </w:style>
  <w:style w:type="paragraph" w:styleId="CommentText">
    <w:name w:val="annotation text"/>
    <w:basedOn w:val="Normal"/>
    <w:link w:val="CommentTextChar"/>
    <w:uiPriority w:val="99"/>
    <w:semiHidden/>
    <w:unhideWhenUsed/>
    <w:rsid w:val="0004140B"/>
    <w:rPr>
      <w:szCs w:val="20"/>
    </w:rPr>
  </w:style>
  <w:style w:type="character" w:customStyle="1" w:styleId="CommentTextChar">
    <w:name w:val="Comment Text Char"/>
    <w:basedOn w:val="DefaultParagraphFont"/>
    <w:link w:val="CommentText"/>
    <w:uiPriority w:val="99"/>
    <w:semiHidden/>
    <w:rsid w:val="0004140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4140B"/>
    <w:rPr>
      <w:b/>
      <w:bCs/>
    </w:rPr>
  </w:style>
  <w:style w:type="character" w:customStyle="1" w:styleId="CommentSubjectChar">
    <w:name w:val="Comment Subject Char"/>
    <w:basedOn w:val="CommentTextChar"/>
    <w:link w:val="CommentSubject"/>
    <w:uiPriority w:val="99"/>
    <w:semiHidden/>
    <w:rsid w:val="0004140B"/>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04140B"/>
    <w:rPr>
      <w:rFonts w:ascii="Tahoma" w:hAnsi="Tahoma" w:cs="Tahoma"/>
      <w:sz w:val="16"/>
      <w:szCs w:val="16"/>
    </w:rPr>
  </w:style>
  <w:style w:type="character" w:customStyle="1" w:styleId="BalloonTextChar">
    <w:name w:val="Balloon Text Char"/>
    <w:basedOn w:val="DefaultParagraphFont"/>
    <w:link w:val="BalloonText"/>
    <w:uiPriority w:val="99"/>
    <w:semiHidden/>
    <w:rsid w:val="0004140B"/>
    <w:rPr>
      <w:rFonts w:ascii="Tahoma" w:eastAsia="Times New Roman" w:hAnsi="Tahoma" w:cs="Tahoma"/>
      <w:sz w:val="16"/>
      <w:szCs w:val="16"/>
    </w:rPr>
  </w:style>
  <w:style w:type="character" w:customStyle="1" w:styleId="ARTChar">
    <w:name w:val="ART Char"/>
    <w:link w:val="ART"/>
    <w:rsid w:val="00A64AD4"/>
    <w:rPr>
      <w:rFonts w:ascii="Arial" w:eastAsia="Times New Roman" w:hAnsi="Arial" w:cs="Times New Roman"/>
      <w:b/>
      <w:caps/>
      <w:sz w:val="20"/>
      <w:szCs w:val="24"/>
    </w:rPr>
  </w:style>
  <w:style w:type="character" w:customStyle="1" w:styleId="PR2Char">
    <w:name w:val="PR2 Char"/>
    <w:link w:val="PR2"/>
    <w:rsid w:val="00A64AD4"/>
    <w:rPr>
      <w:rFonts w:ascii="Arial" w:eastAsia="Times New Roman" w:hAnsi="Arial" w:cs="Times New Roman"/>
      <w:sz w:val="20"/>
      <w:szCs w:val="24"/>
    </w:rPr>
  </w:style>
  <w:style w:type="table" w:customStyle="1" w:styleId="TableGrid1">
    <w:name w:val="Table Grid1"/>
    <w:basedOn w:val="TableNormal"/>
    <w:next w:val="TableGrid"/>
    <w:uiPriority w:val="59"/>
    <w:rsid w:val="00BD2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2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16561">
      <w:bodyDiv w:val="1"/>
      <w:marLeft w:val="0"/>
      <w:marRight w:val="0"/>
      <w:marTop w:val="0"/>
      <w:marBottom w:val="0"/>
      <w:divBdr>
        <w:top w:val="none" w:sz="0" w:space="0" w:color="auto"/>
        <w:left w:val="none" w:sz="0" w:space="0" w:color="auto"/>
        <w:bottom w:val="none" w:sz="0" w:space="0" w:color="auto"/>
        <w:right w:val="none" w:sz="0" w:space="0" w:color="auto"/>
      </w:divBdr>
    </w:div>
    <w:div w:id="148644516">
      <w:bodyDiv w:val="1"/>
      <w:marLeft w:val="0"/>
      <w:marRight w:val="0"/>
      <w:marTop w:val="0"/>
      <w:marBottom w:val="0"/>
      <w:divBdr>
        <w:top w:val="none" w:sz="0" w:space="0" w:color="auto"/>
        <w:left w:val="none" w:sz="0" w:space="0" w:color="auto"/>
        <w:bottom w:val="none" w:sz="0" w:space="0" w:color="auto"/>
        <w:right w:val="none" w:sz="0" w:space="0" w:color="auto"/>
      </w:divBdr>
    </w:div>
    <w:div w:id="343555692">
      <w:bodyDiv w:val="1"/>
      <w:marLeft w:val="0"/>
      <w:marRight w:val="0"/>
      <w:marTop w:val="0"/>
      <w:marBottom w:val="0"/>
      <w:divBdr>
        <w:top w:val="none" w:sz="0" w:space="0" w:color="auto"/>
        <w:left w:val="none" w:sz="0" w:space="0" w:color="auto"/>
        <w:bottom w:val="none" w:sz="0" w:space="0" w:color="auto"/>
        <w:right w:val="none" w:sz="0" w:space="0" w:color="auto"/>
      </w:divBdr>
    </w:div>
    <w:div w:id="670640885">
      <w:bodyDiv w:val="1"/>
      <w:marLeft w:val="0"/>
      <w:marRight w:val="0"/>
      <w:marTop w:val="0"/>
      <w:marBottom w:val="0"/>
      <w:divBdr>
        <w:top w:val="none" w:sz="0" w:space="0" w:color="auto"/>
        <w:left w:val="none" w:sz="0" w:space="0" w:color="auto"/>
        <w:bottom w:val="none" w:sz="0" w:space="0" w:color="auto"/>
        <w:right w:val="none" w:sz="0" w:space="0" w:color="auto"/>
      </w:divBdr>
    </w:div>
    <w:div w:id="734278560">
      <w:bodyDiv w:val="1"/>
      <w:marLeft w:val="0"/>
      <w:marRight w:val="0"/>
      <w:marTop w:val="0"/>
      <w:marBottom w:val="0"/>
      <w:divBdr>
        <w:top w:val="none" w:sz="0" w:space="0" w:color="auto"/>
        <w:left w:val="none" w:sz="0" w:space="0" w:color="auto"/>
        <w:bottom w:val="none" w:sz="0" w:space="0" w:color="auto"/>
        <w:right w:val="none" w:sz="0" w:space="0" w:color="auto"/>
      </w:divBdr>
    </w:div>
    <w:div w:id="741487028">
      <w:bodyDiv w:val="1"/>
      <w:marLeft w:val="0"/>
      <w:marRight w:val="0"/>
      <w:marTop w:val="0"/>
      <w:marBottom w:val="0"/>
      <w:divBdr>
        <w:top w:val="none" w:sz="0" w:space="0" w:color="auto"/>
        <w:left w:val="none" w:sz="0" w:space="0" w:color="auto"/>
        <w:bottom w:val="none" w:sz="0" w:space="0" w:color="auto"/>
        <w:right w:val="none" w:sz="0" w:space="0" w:color="auto"/>
      </w:divBdr>
    </w:div>
    <w:div w:id="790048592">
      <w:bodyDiv w:val="1"/>
      <w:marLeft w:val="0"/>
      <w:marRight w:val="0"/>
      <w:marTop w:val="0"/>
      <w:marBottom w:val="0"/>
      <w:divBdr>
        <w:top w:val="none" w:sz="0" w:space="0" w:color="auto"/>
        <w:left w:val="none" w:sz="0" w:space="0" w:color="auto"/>
        <w:bottom w:val="none" w:sz="0" w:space="0" w:color="auto"/>
        <w:right w:val="none" w:sz="0" w:space="0" w:color="auto"/>
      </w:divBdr>
    </w:div>
    <w:div w:id="1033917939">
      <w:bodyDiv w:val="1"/>
      <w:marLeft w:val="0"/>
      <w:marRight w:val="0"/>
      <w:marTop w:val="0"/>
      <w:marBottom w:val="0"/>
      <w:divBdr>
        <w:top w:val="none" w:sz="0" w:space="0" w:color="auto"/>
        <w:left w:val="none" w:sz="0" w:space="0" w:color="auto"/>
        <w:bottom w:val="none" w:sz="0" w:space="0" w:color="auto"/>
        <w:right w:val="none" w:sz="0" w:space="0" w:color="auto"/>
      </w:divBdr>
    </w:div>
    <w:div w:id="1042829041">
      <w:bodyDiv w:val="1"/>
      <w:marLeft w:val="0"/>
      <w:marRight w:val="0"/>
      <w:marTop w:val="0"/>
      <w:marBottom w:val="0"/>
      <w:divBdr>
        <w:top w:val="none" w:sz="0" w:space="0" w:color="auto"/>
        <w:left w:val="none" w:sz="0" w:space="0" w:color="auto"/>
        <w:bottom w:val="none" w:sz="0" w:space="0" w:color="auto"/>
        <w:right w:val="none" w:sz="0" w:space="0" w:color="auto"/>
      </w:divBdr>
    </w:div>
    <w:div w:id="1220871043">
      <w:bodyDiv w:val="1"/>
      <w:marLeft w:val="0"/>
      <w:marRight w:val="0"/>
      <w:marTop w:val="0"/>
      <w:marBottom w:val="0"/>
      <w:divBdr>
        <w:top w:val="none" w:sz="0" w:space="0" w:color="auto"/>
        <w:left w:val="none" w:sz="0" w:space="0" w:color="auto"/>
        <w:bottom w:val="none" w:sz="0" w:space="0" w:color="auto"/>
        <w:right w:val="none" w:sz="0" w:space="0" w:color="auto"/>
      </w:divBdr>
    </w:div>
    <w:div w:id="1224297444">
      <w:bodyDiv w:val="1"/>
      <w:marLeft w:val="0"/>
      <w:marRight w:val="0"/>
      <w:marTop w:val="0"/>
      <w:marBottom w:val="0"/>
      <w:divBdr>
        <w:top w:val="none" w:sz="0" w:space="0" w:color="auto"/>
        <w:left w:val="none" w:sz="0" w:space="0" w:color="auto"/>
        <w:bottom w:val="none" w:sz="0" w:space="0" w:color="auto"/>
        <w:right w:val="none" w:sz="0" w:space="0" w:color="auto"/>
      </w:divBdr>
    </w:div>
    <w:div w:id="1489592798">
      <w:bodyDiv w:val="1"/>
      <w:marLeft w:val="0"/>
      <w:marRight w:val="0"/>
      <w:marTop w:val="0"/>
      <w:marBottom w:val="0"/>
      <w:divBdr>
        <w:top w:val="none" w:sz="0" w:space="0" w:color="auto"/>
        <w:left w:val="none" w:sz="0" w:space="0" w:color="auto"/>
        <w:bottom w:val="none" w:sz="0" w:space="0" w:color="auto"/>
        <w:right w:val="none" w:sz="0" w:space="0" w:color="auto"/>
      </w:divBdr>
    </w:div>
    <w:div w:id="18901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4D639-CF2D-4821-82A2-5E6DDDC93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Farren</dc:creator>
  <cp:lastModifiedBy>Murtishaw, Robin L</cp:lastModifiedBy>
  <cp:revision>3</cp:revision>
  <dcterms:created xsi:type="dcterms:W3CDTF">2017-06-12T19:35:00Z</dcterms:created>
  <dcterms:modified xsi:type="dcterms:W3CDTF">2022-10-17T15:55:00Z</dcterms:modified>
</cp:coreProperties>
</file>