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6940283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325F3" w:rsidRPr="00353FF9" w14:paraId="41A62419" w14:textId="77777777" w:rsidTr="00717FBA">
            <w:trPr>
              <w:trHeight w:val="835"/>
            </w:trPr>
            <w:tc>
              <w:tcPr>
                <w:tcW w:w="6625" w:type="dxa"/>
              </w:tcPr>
              <w:p w14:paraId="07775A8E" w14:textId="77777777" w:rsidR="00A325F3" w:rsidRPr="00353FF9" w:rsidRDefault="00191ABB" w:rsidP="00353FF9">
                <w:pPr>
                  <w:tabs>
                    <w:tab w:val="center" w:pos="4680"/>
                    <w:tab w:val="right" w:pos="9360"/>
                  </w:tabs>
                </w:pPr>
                <w:r>
                  <w:rPr>
                    <w:noProof/>
                  </w:rPr>
                  <w:drawing>
                    <wp:inline distT="0" distB="0" distL="0" distR="0" wp14:anchorId="32A05C79" wp14:editId="4D08557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08D9ACD7" w14:textId="77777777" w:rsidR="00A325F3" w:rsidRPr="00353FF9" w:rsidRDefault="00A325F3"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14:anchorId="53C28E77" wp14:editId="69E050D5">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07B51C"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14:paraId="21C870E0" w14:textId="77777777" w:rsidR="00A325F3" w:rsidRPr="00353FF9" w:rsidRDefault="00A325F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191ABB">
                  <w:rPr>
                    <w:rFonts w:ascii="MrsEaves" w:hAnsi="MrsEaves"/>
                    <w:b/>
                    <w:color w:val="1F497D" w:themeColor="text2"/>
                    <w:sz w:val="18"/>
                    <w:szCs w:val="18"/>
                  </w:rPr>
                  <w:t>Engineering</w:t>
                </w:r>
              </w:p>
              <w:p w14:paraId="219F00C4" w14:textId="77777777" w:rsidR="00A325F3" w:rsidRPr="00353FF9" w:rsidRDefault="00191ABB"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6BED2C4D" w14:textId="77777777" w:rsidR="00A325F3" w:rsidRPr="00353FF9" w:rsidRDefault="00191ABB"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325F3" w:rsidRPr="00353FF9">
                  <w:rPr>
                    <w:rFonts w:ascii="MrsEaves" w:hAnsi="MrsEaves"/>
                    <w:color w:val="000000" w:themeColor="text1"/>
                    <w:sz w:val="16"/>
                    <w:szCs w:val="16"/>
                  </w:rPr>
                  <w:t>, Texas 7</w:t>
                </w:r>
                <w:r>
                  <w:rPr>
                    <w:rFonts w:ascii="MrsEaves" w:hAnsi="MrsEaves"/>
                    <w:color w:val="000000" w:themeColor="text1"/>
                    <w:sz w:val="16"/>
                    <w:szCs w:val="16"/>
                  </w:rPr>
                  <w:t>7030</w:t>
                </w:r>
              </w:p>
              <w:p w14:paraId="04C982A8" w14:textId="77777777" w:rsidR="00A325F3" w:rsidRPr="00191ABB" w:rsidRDefault="00191ABB" w:rsidP="00353FF9">
                <w:pPr>
                  <w:tabs>
                    <w:tab w:val="center" w:pos="4680"/>
                    <w:tab w:val="right" w:pos="9360"/>
                  </w:tabs>
                  <w:rPr>
                    <w:b/>
                    <w:smallCaps/>
                    <w:color w:val="DF6427"/>
                    <w:sz w:val="16"/>
                    <w:szCs w:val="16"/>
                  </w:rPr>
                </w:pPr>
                <w:r w:rsidRPr="00191ABB">
                  <w:rPr>
                    <w:rFonts w:ascii="Mrs Eaves OT Bold" w:hAnsi="Mrs Eaves OT Bold"/>
                    <w:b/>
                    <w:smallCaps/>
                    <w:color w:val="984806" w:themeColor="accent6" w:themeShade="80"/>
                    <w:sz w:val="16"/>
                    <w:szCs w:val="16"/>
                  </w:rPr>
                  <w:t>www.uth.edu</w:t>
                </w:r>
              </w:p>
            </w:tc>
          </w:tr>
        </w:tbl>
        <w:p w14:paraId="1DC3AE59" w14:textId="77777777" w:rsidR="00A325F3" w:rsidRDefault="00A325F3">
          <w:pPr>
            <w:rPr>
              <w:rFonts w:ascii="Times New Roman" w:hAnsi="Times New Roman"/>
            </w:rPr>
          </w:pPr>
        </w:p>
        <w:p w14:paraId="770448F2" w14:textId="77777777" w:rsidR="00A325F3" w:rsidRDefault="00A325F3" w:rsidP="00F05665">
          <w:pPr>
            <w:tabs>
              <w:tab w:val="left" w:pos="7685"/>
            </w:tabs>
          </w:pPr>
        </w:p>
        <w:p w14:paraId="7A6F6A17" w14:textId="77777777" w:rsidR="00A325F3" w:rsidRDefault="00A325F3" w:rsidP="00F05665">
          <w:pPr>
            <w:tabs>
              <w:tab w:val="left" w:pos="7685"/>
            </w:tabs>
          </w:pPr>
        </w:p>
        <w:p w14:paraId="1F45F010" w14:textId="77777777" w:rsidR="00A325F3" w:rsidRDefault="00191ABB" w:rsidP="009E6D1F">
          <w:pPr>
            <w:widowControl w:val="0"/>
            <w:spacing w:before="120"/>
            <w:jc w:val="center"/>
            <w:rPr>
              <w:rFonts w:cs="Arial"/>
              <w:b/>
              <w:i/>
              <w:color w:val="800000"/>
              <w:sz w:val="36"/>
            </w:rPr>
          </w:pPr>
          <w:r>
            <w:rPr>
              <w:rFonts w:cs="Arial"/>
              <w:b/>
              <w:i/>
              <w:color w:val="800000"/>
              <w:sz w:val="36"/>
            </w:rPr>
            <w:t>UTHealth FPE</w:t>
          </w:r>
          <w:r w:rsidR="00A325F3">
            <w:rPr>
              <w:rFonts w:cs="Arial"/>
              <w:b/>
              <w:i/>
              <w:color w:val="800000"/>
              <w:sz w:val="36"/>
            </w:rPr>
            <w:t xml:space="preserve"> Standard Specification</w:t>
          </w:r>
        </w:p>
        <w:p w14:paraId="59176B74" w14:textId="77777777" w:rsidR="00A325F3" w:rsidRDefault="00A325F3" w:rsidP="009E6D1F">
          <w:pPr>
            <w:widowControl w:val="0"/>
            <w:jc w:val="center"/>
            <w:rPr>
              <w:rFonts w:cs="Arial"/>
              <w:b/>
              <w:color w:val="800000"/>
              <w:sz w:val="24"/>
            </w:rPr>
          </w:pPr>
        </w:p>
        <w:p w14:paraId="72823294" w14:textId="77777777" w:rsidR="00A325F3" w:rsidRDefault="00A325F3"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3 21 00</w:t>
          </w:r>
        </w:p>
        <w:p w14:paraId="07DB581F" w14:textId="77777777" w:rsidR="00A325F3" w:rsidRPr="009E6D1F" w:rsidRDefault="00A325F3" w:rsidP="009E6D1F">
          <w:pPr>
            <w:widowControl w:val="0"/>
            <w:jc w:val="center"/>
            <w:rPr>
              <w:rFonts w:cs="Arial"/>
              <w:b/>
              <w:color w:val="800000"/>
              <w:sz w:val="24"/>
            </w:rPr>
          </w:pPr>
        </w:p>
        <w:p w14:paraId="04D05696" w14:textId="77777777" w:rsidR="00A325F3" w:rsidRDefault="00A325F3" w:rsidP="009E6D1F">
          <w:pPr>
            <w:tabs>
              <w:tab w:val="center" w:pos="4680"/>
            </w:tabs>
            <w:suppressAutoHyphens/>
            <w:jc w:val="center"/>
            <w:rPr>
              <w:rFonts w:cs="Arial"/>
              <w:b/>
              <w:color w:val="800000"/>
              <w:sz w:val="24"/>
            </w:rPr>
          </w:pPr>
          <w:r>
            <w:rPr>
              <w:rFonts w:cs="Arial"/>
              <w:b/>
              <w:color w:val="800000"/>
              <w:sz w:val="24"/>
            </w:rPr>
            <w:t>HYDRONIC PIPING</w:t>
          </w:r>
        </w:p>
        <w:p w14:paraId="47966A3F" w14:textId="77777777" w:rsidR="00A325F3" w:rsidRPr="009E6D1F" w:rsidRDefault="00A325F3" w:rsidP="009E6D1F">
          <w:pPr>
            <w:tabs>
              <w:tab w:val="center" w:pos="4680"/>
            </w:tabs>
            <w:suppressAutoHyphens/>
            <w:jc w:val="center"/>
            <w:rPr>
              <w:rFonts w:cs="Arial"/>
              <w:b/>
              <w:color w:val="FF0000"/>
              <w:sz w:val="24"/>
            </w:rPr>
          </w:pPr>
        </w:p>
        <w:p w14:paraId="7076BDBD" w14:textId="77777777" w:rsidR="00A325F3" w:rsidRDefault="00A325F3"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191ABB">
            <w:rPr>
              <w:rFonts w:cs="Arial"/>
              <w:color w:val="0000FF"/>
              <w:u w:val="single"/>
            </w:rPr>
            <w:t>h.edu</w:t>
          </w:r>
          <w:r>
            <w:rPr>
              <w:rFonts w:cs="Arial"/>
              <w:i/>
            </w:rPr>
            <w:t xml:space="preserve"> or contact the Office of Facilities Planning and </w:t>
          </w:r>
          <w:r w:rsidR="00191ABB">
            <w:rPr>
              <w:rFonts w:cs="Arial"/>
              <w:i/>
            </w:rPr>
            <w:t>Engineering</w:t>
          </w:r>
        </w:p>
        <w:p w14:paraId="1659E71C" w14:textId="77777777" w:rsidR="00A325F3" w:rsidRDefault="00A325F3" w:rsidP="009E6D1F">
          <w:pPr>
            <w:tabs>
              <w:tab w:val="left" w:pos="7685"/>
            </w:tabs>
            <w:rPr>
              <w:rFonts w:cs="Arial"/>
              <w:i/>
            </w:rPr>
          </w:pPr>
        </w:p>
        <w:p w14:paraId="1203E2EF" w14:textId="77777777" w:rsidR="00A325F3" w:rsidRDefault="00A325F3"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325F3" w:rsidRPr="009E6D1F" w14:paraId="5069CBDB" w14:textId="77777777" w:rsidTr="00717FBA">
            <w:trPr>
              <w:cantSplit/>
              <w:jc w:val="right"/>
            </w:trPr>
            <w:tc>
              <w:tcPr>
                <w:tcW w:w="1454" w:type="dxa"/>
                <w:tcBorders>
                  <w:top w:val="double" w:sz="6" w:space="0" w:color="auto"/>
                  <w:left w:val="double" w:sz="6" w:space="0" w:color="auto"/>
                  <w:bottom w:val="double" w:sz="6" w:space="0" w:color="auto"/>
                </w:tcBorders>
              </w:tcPr>
              <w:p w14:paraId="3A25A26C" w14:textId="77777777" w:rsidR="00A325F3" w:rsidRPr="009E6D1F" w:rsidRDefault="00A325F3"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14:paraId="50D4DA88" w14:textId="77777777" w:rsidR="00A325F3" w:rsidRPr="009E6D1F" w:rsidRDefault="00A325F3"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14:paraId="10D07052" w14:textId="77777777" w:rsidR="00A325F3" w:rsidRPr="009E6D1F" w:rsidRDefault="00A325F3"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14:paraId="2771B642" w14:textId="77777777" w:rsidR="00A325F3" w:rsidRPr="009E6D1F" w:rsidRDefault="00A325F3" w:rsidP="009E6D1F">
                <w:pPr>
                  <w:widowControl w:val="0"/>
                  <w:jc w:val="center"/>
                  <w:rPr>
                    <w:rFonts w:ascii="Times New Roman" w:hAnsi="Times New Roman"/>
                    <w:sz w:val="24"/>
                  </w:rPr>
                </w:pPr>
                <w:r w:rsidRPr="009E6D1F">
                  <w:rPr>
                    <w:rFonts w:ascii="Times New Roman" w:hAnsi="Times New Roman"/>
                    <w:sz w:val="24"/>
                  </w:rPr>
                  <w:t>Remarks</w:t>
                </w:r>
              </w:p>
            </w:tc>
          </w:tr>
          <w:tr w:rsidR="00A325F3" w:rsidRPr="009E6D1F" w14:paraId="48C5264B" w14:textId="77777777" w:rsidTr="0030218C">
            <w:trPr>
              <w:cantSplit/>
              <w:jc w:val="right"/>
            </w:trPr>
            <w:tc>
              <w:tcPr>
                <w:tcW w:w="1454" w:type="dxa"/>
                <w:tcBorders>
                  <w:top w:val="nil"/>
                  <w:left w:val="double" w:sz="6" w:space="0" w:color="auto"/>
                  <w:bottom w:val="nil"/>
                  <w:right w:val="nil"/>
                </w:tcBorders>
              </w:tcPr>
              <w:p w14:paraId="05BE6E26" w14:textId="77777777" w:rsidR="00A325F3" w:rsidRPr="00A325F3" w:rsidRDefault="00A325F3" w:rsidP="00A325F3">
                <w:pPr>
                  <w:widowControl w:val="0"/>
                  <w:jc w:val="center"/>
                  <w:rPr>
                    <w:rFonts w:cs="Arial"/>
                    <w:szCs w:val="20"/>
                  </w:rPr>
                </w:pPr>
                <w:r w:rsidRPr="00A325F3">
                  <w:rPr>
                    <w:rFonts w:cs="Arial"/>
                    <w:szCs w:val="20"/>
                  </w:rPr>
                  <w:t>0</w:t>
                </w:r>
              </w:p>
            </w:tc>
            <w:tc>
              <w:tcPr>
                <w:tcW w:w="2088" w:type="dxa"/>
                <w:tcBorders>
                  <w:top w:val="nil"/>
                  <w:left w:val="single" w:sz="6" w:space="0" w:color="auto"/>
                  <w:bottom w:val="nil"/>
                  <w:right w:val="nil"/>
                </w:tcBorders>
              </w:tcPr>
              <w:p w14:paraId="75945642" w14:textId="77777777" w:rsidR="00A325F3" w:rsidRPr="00A325F3" w:rsidRDefault="00191ABB" w:rsidP="00A325F3">
                <w:pPr>
                  <w:widowControl w:val="0"/>
                  <w:jc w:val="center"/>
                  <w:rPr>
                    <w:rFonts w:cs="Arial"/>
                    <w:szCs w:val="20"/>
                  </w:rPr>
                </w:pPr>
                <w:r>
                  <w:rPr>
                    <w:rFonts w:cs="Arial"/>
                    <w:szCs w:val="20"/>
                  </w:rPr>
                  <w:t>October 2022</w:t>
                </w:r>
              </w:p>
            </w:tc>
            <w:tc>
              <w:tcPr>
                <w:tcW w:w="1368" w:type="dxa"/>
                <w:tcBorders>
                  <w:top w:val="nil"/>
                  <w:left w:val="single" w:sz="6" w:space="0" w:color="auto"/>
                  <w:bottom w:val="nil"/>
                  <w:right w:val="nil"/>
                </w:tcBorders>
              </w:tcPr>
              <w:p w14:paraId="56BE137E" w14:textId="77777777" w:rsidR="00A325F3" w:rsidRPr="00A325F3" w:rsidRDefault="00191ABB" w:rsidP="00A325F3">
                <w:pPr>
                  <w:widowControl w:val="0"/>
                  <w:jc w:val="center"/>
                  <w:rPr>
                    <w:rFonts w:cs="Arial"/>
                    <w:szCs w:val="20"/>
                  </w:rPr>
                </w:pPr>
                <w:r>
                  <w:rPr>
                    <w:rFonts w:cs="Arial"/>
                    <w:szCs w:val="20"/>
                  </w:rPr>
                  <w:t>7</w:t>
                </w:r>
              </w:p>
            </w:tc>
            <w:tc>
              <w:tcPr>
                <w:tcW w:w="4733" w:type="dxa"/>
                <w:tcBorders>
                  <w:top w:val="nil"/>
                  <w:left w:val="single" w:sz="6" w:space="0" w:color="auto"/>
                  <w:bottom w:val="nil"/>
                  <w:right w:val="double" w:sz="6" w:space="0" w:color="auto"/>
                </w:tcBorders>
              </w:tcPr>
              <w:p w14:paraId="54FEA9CE" w14:textId="77777777" w:rsidR="00A325F3" w:rsidRPr="00A325F3" w:rsidRDefault="00191ABB" w:rsidP="00A325F3">
                <w:pPr>
                  <w:widowControl w:val="0"/>
                  <w:jc w:val="center"/>
                  <w:rPr>
                    <w:rFonts w:cs="Arial"/>
                    <w:szCs w:val="20"/>
                  </w:rPr>
                </w:pPr>
                <w:r>
                  <w:rPr>
                    <w:rFonts w:cs="Arial"/>
                    <w:szCs w:val="20"/>
                  </w:rPr>
                  <w:t>Issuance</w:t>
                </w:r>
              </w:p>
            </w:tc>
          </w:tr>
          <w:tr w:rsidR="00A325F3" w:rsidRPr="009E6D1F" w14:paraId="1C298868" w14:textId="77777777" w:rsidTr="0030218C">
            <w:trPr>
              <w:cantSplit/>
              <w:jc w:val="right"/>
            </w:trPr>
            <w:tc>
              <w:tcPr>
                <w:tcW w:w="1454" w:type="dxa"/>
                <w:tcBorders>
                  <w:top w:val="single" w:sz="6" w:space="0" w:color="auto"/>
                  <w:left w:val="double" w:sz="6" w:space="0" w:color="auto"/>
                  <w:bottom w:val="nil"/>
                  <w:right w:val="nil"/>
                </w:tcBorders>
              </w:tcPr>
              <w:p w14:paraId="4E5AD8A5" w14:textId="77777777" w:rsidR="00A325F3" w:rsidRPr="00A325F3" w:rsidRDefault="00A325F3" w:rsidP="00A325F3">
                <w:pPr>
                  <w:widowControl w:val="0"/>
                  <w:jc w:val="center"/>
                  <w:rPr>
                    <w:rFonts w:cs="Arial"/>
                    <w:szCs w:val="20"/>
                  </w:rPr>
                </w:pPr>
              </w:p>
            </w:tc>
            <w:tc>
              <w:tcPr>
                <w:tcW w:w="2088" w:type="dxa"/>
                <w:tcBorders>
                  <w:top w:val="single" w:sz="6" w:space="0" w:color="auto"/>
                  <w:left w:val="single" w:sz="6" w:space="0" w:color="auto"/>
                  <w:bottom w:val="nil"/>
                  <w:right w:val="nil"/>
                </w:tcBorders>
              </w:tcPr>
              <w:p w14:paraId="0E362423" w14:textId="77777777" w:rsidR="00A325F3" w:rsidRPr="00A325F3" w:rsidRDefault="00A325F3" w:rsidP="00A325F3">
                <w:pPr>
                  <w:widowControl w:val="0"/>
                  <w:jc w:val="center"/>
                  <w:rPr>
                    <w:rFonts w:cs="Arial"/>
                    <w:szCs w:val="20"/>
                  </w:rPr>
                </w:pPr>
              </w:p>
            </w:tc>
            <w:tc>
              <w:tcPr>
                <w:tcW w:w="1368" w:type="dxa"/>
                <w:tcBorders>
                  <w:top w:val="single" w:sz="6" w:space="0" w:color="auto"/>
                  <w:left w:val="single" w:sz="6" w:space="0" w:color="auto"/>
                  <w:bottom w:val="nil"/>
                  <w:right w:val="nil"/>
                </w:tcBorders>
              </w:tcPr>
              <w:p w14:paraId="4E14FF4C" w14:textId="77777777" w:rsidR="00A325F3" w:rsidRPr="00A325F3" w:rsidRDefault="00A325F3" w:rsidP="00A325F3">
                <w:pPr>
                  <w:widowControl w:val="0"/>
                  <w:jc w:val="center"/>
                  <w:rPr>
                    <w:rFonts w:cs="Arial"/>
                    <w:szCs w:val="20"/>
                  </w:rPr>
                </w:pPr>
              </w:p>
            </w:tc>
            <w:tc>
              <w:tcPr>
                <w:tcW w:w="4733" w:type="dxa"/>
                <w:tcBorders>
                  <w:top w:val="single" w:sz="6" w:space="0" w:color="auto"/>
                  <w:left w:val="single" w:sz="6" w:space="0" w:color="auto"/>
                  <w:bottom w:val="nil"/>
                  <w:right w:val="double" w:sz="6" w:space="0" w:color="auto"/>
                </w:tcBorders>
              </w:tcPr>
              <w:p w14:paraId="1692E360" w14:textId="77777777" w:rsidR="00A325F3" w:rsidRPr="00A325F3" w:rsidRDefault="00A325F3" w:rsidP="00A325F3">
                <w:pPr>
                  <w:widowControl w:val="0"/>
                  <w:jc w:val="center"/>
                  <w:rPr>
                    <w:rFonts w:cs="Arial"/>
                    <w:szCs w:val="20"/>
                  </w:rPr>
                </w:pPr>
              </w:p>
            </w:tc>
          </w:tr>
          <w:tr w:rsidR="00A325F3" w:rsidRPr="009E6D1F" w14:paraId="389890AC" w14:textId="77777777" w:rsidTr="0030218C">
            <w:trPr>
              <w:cantSplit/>
              <w:jc w:val="right"/>
            </w:trPr>
            <w:tc>
              <w:tcPr>
                <w:tcW w:w="1454" w:type="dxa"/>
                <w:tcBorders>
                  <w:top w:val="single" w:sz="6" w:space="0" w:color="auto"/>
                  <w:left w:val="double" w:sz="6" w:space="0" w:color="auto"/>
                  <w:bottom w:val="double" w:sz="6" w:space="0" w:color="auto"/>
                  <w:right w:val="nil"/>
                </w:tcBorders>
              </w:tcPr>
              <w:p w14:paraId="0062CFE8" w14:textId="77777777" w:rsidR="00A325F3" w:rsidRPr="00A325F3" w:rsidRDefault="00A325F3" w:rsidP="00A325F3">
                <w:pPr>
                  <w:widowControl w:val="0"/>
                  <w:jc w:val="center"/>
                  <w:rPr>
                    <w:rFonts w:cs="Arial"/>
                    <w:szCs w:val="20"/>
                  </w:rPr>
                </w:pPr>
              </w:p>
            </w:tc>
            <w:tc>
              <w:tcPr>
                <w:tcW w:w="2088" w:type="dxa"/>
                <w:tcBorders>
                  <w:top w:val="single" w:sz="6" w:space="0" w:color="auto"/>
                  <w:left w:val="single" w:sz="6" w:space="0" w:color="auto"/>
                  <w:bottom w:val="double" w:sz="6" w:space="0" w:color="auto"/>
                  <w:right w:val="nil"/>
                </w:tcBorders>
              </w:tcPr>
              <w:p w14:paraId="69CEADC0" w14:textId="77777777" w:rsidR="00A325F3" w:rsidRPr="00A325F3" w:rsidRDefault="00A325F3" w:rsidP="00A325F3">
                <w:pPr>
                  <w:widowControl w:val="0"/>
                  <w:jc w:val="center"/>
                  <w:rPr>
                    <w:rFonts w:cs="Arial"/>
                    <w:szCs w:val="20"/>
                  </w:rPr>
                </w:pPr>
              </w:p>
            </w:tc>
            <w:tc>
              <w:tcPr>
                <w:tcW w:w="1368" w:type="dxa"/>
                <w:tcBorders>
                  <w:top w:val="single" w:sz="6" w:space="0" w:color="auto"/>
                  <w:left w:val="single" w:sz="6" w:space="0" w:color="auto"/>
                  <w:bottom w:val="double" w:sz="6" w:space="0" w:color="auto"/>
                  <w:right w:val="nil"/>
                </w:tcBorders>
              </w:tcPr>
              <w:p w14:paraId="38ECA0FA" w14:textId="77777777" w:rsidR="00A325F3" w:rsidRPr="00A325F3" w:rsidRDefault="00A325F3" w:rsidP="00A325F3">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14:paraId="68E87334" w14:textId="77777777" w:rsidR="00A325F3" w:rsidRPr="00A325F3" w:rsidRDefault="00A325F3" w:rsidP="00A325F3">
                <w:pPr>
                  <w:widowControl w:val="0"/>
                  <w:jc w:val="center"/>
                  <w:rPr>
                    <w:rFonts w:cs="Arial"/>
                    <w:szCs w:val="20"/>
                  </w:rPr>
                </w:pPr>
              </w:p>
            </w:tc>
          </w:tr>
          <w:tr w:rsidR="00A325F3" w:rsidRPr="009E6D1F" w14:paraId="529DDE00" w14:textId="77777777" w:rsidTr="00717FBA">
            <w:trPr>
              <w:cantSplit/>
              <w:jc w:val="right"/>
            </w:trPr>
            <w:tc>
              <w:tcPr>
                <w:tcW w:w="1454" w:type="dxa"/>
                <w:tcBorders>
                  <w:top w:val="single" w:sz="6" w:space="0" w:color="auto"/>
                  <w:left w:val="double" w:sz="6" w:space="0" w:color="auto"/>
                  <w:bottom w:val="double" w:sz="6" w:space="0" w:color="auto"/>
                </w:tcBorders>
              </w:tcPr>
              <w:p w14:paraId="4FF2D6D9" w14:textId="77777777" w:rsidR="00A325F3" w:rsidRPr="00A325F3" w:rsidRDefault="00A325F3" w:rsidP="00A325F3">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14:paraId="32291DCC" w14:textId="77777777" w:rsidR="00A325F3" w:rsidRPr="00A325F3" w:rsidRDefault="00A325F3" w:rsidP="00A325F3">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14:paraId="6E68E237" w14:textId="77777777" w:rsidR="00A325F3" w:rsidRPr="00A325F3" w:rsidRDefault="00A325F3" w:rsidP="00A325F3">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14:paraId="48BB4048" w14:textId="77777777" w:rsidR="00A325F3" w:rsidRPr="00A325F3" w:rsidRDefault="00A325F3" w:rsidP="00A325F3">
                <w:pPr>
                  <w:widowControl w:val="0"/>
                  <w:jc w:val="center"/>
                  <w:rPr>
                    <w:rFonts w:cs="Arial"/>
                    <w:szCs w:val="20"/>
                  </w:rPr>
                </w:pPr>
              </w:p>
            </w:tc>
          </w:tr>
        </w:tbl>
        <w:p w14:paraId="0D5A89A8" w14:textId="77777777" w:rsidR="00A325F3" w:rsidRDefault="00A325F3" w:rsidP="00F05665">
          <w:pPr>
            <w:tabs>
              <w:tab w:val="left" w:pos="7685"/>
            </w:tabs>
          </w:pPr>
        </w:p>
        <w:p w14:paraId="655FBBD5" w14:textId="77777777" w:rsidR="00A325F3" w:rsidRDefault="00A325F3" w:rsidP="00F05665">
          <w:pPr>
            <w:tabs>
              <w:tab w:val="left" w:pos="7685"/>
            </w:tabs>
          </w:pPr>
        </w:p>
        <w:p w14:paraId="24B5D75C" w14:textId="77777777" w:rsidR="00A325F3" w:rsidRDefault="00A325F3" w:rsidP="00F05665">
          <w:pPr>
            <w:tabs>
              <w:tab w:val="left" w:pos="7685"/>
            </w:tabs>
          </w:pPr>
        </w:p>
        <w:p w14:paraId="6F13BD5C" w14:textId="77777777" w:rsidR="00A325F3" w:rsidRDefault="00A325F3" w:rsidP="00F05665">
          <w:pPr>
            <w:tabs>
              <w:tab w:val="left" w:pos="7685"/>
            </w:tabs>
          </w:pPr>
        </w:p>
        <w:p w14:paraId="63546390" w14:textId="77777777" w:rsidR="00A325F3" w:rsidRDefault="00A325F3" w:rsidP="00F05665">
          <w:pPr>
            <w:tabs>
              <w:tab w:val="left" w:pos="7685"/>
            </w:tabs>
          </w:pPr>
        </w:p>
        <w:p w14:paraId="377C6FF1" w14:textId="77777777" w:rsidR="00A325F3" w:rsidRDefault="00A325F3" w:rsidP="00F05665">
          <w:pPr>
            <w:tabs>
              <w:tab w:val="left" w:pos="7685"/>
            </w:tabs>
          </w:pPr>
        </w:p>
        <w:p w14:paraId="3BDF4838" w14:textId="77777777" w:rsidR="00A325F3" w:rsidRDefault="00A325F3" w:rsidP="00F05665">
          <w:pPr>
            <w:tabs>
              <w:tab w:val="left" w:pos="7685"/>
            </w:tabs>
          </w:pPr>
        </w:p>
        <w:p w14:paraId="7FE253BF" w14:textId="77777777" w:rsidR="00A325F3" w:rsidRDefault="00A325F3" w:rsidP="00F05665">
          <w:pPr>
            <w:tabs>
              <w:tab w:val="left" w:pos="7685"/>
            </w:tabs>
          </w:pPr>
        </w:p>
        <w:p w14:paraId="28B3CA90" w14:textId="77777777" w:rsidR="00A325F3" w:rsidRDefault="00A325F3" w:rsidP="00F05665">
          <w:pPr>
            <w:tabs>
              <w:tab w:val="left" w:pos="7685"/>
            </w:tabs>
          </w:pPr>
        </w:p>
        <w:p w14:paraId="146EB9AD" w14:textId="77777777" w:rsidR="00A325F3" w:rsidRPr="00F05665" w:rsidRDefault="00A325F3" w:rsidP="00A325F3">
          <w:pPr>
            <w:pStyle w:val="Header"/>
            <w:spacing w:line="360" w:lineRule="auto"/>
            <w:ind w:left="-720"/>
          </w:pPr>
          <w:r w:rsidRPr="00A325F3">
            <w:rPr>
              <w:smallCaps w:val="0"/>
            </w:rPr>
            <w:tab/>
          </w:r>
        </w:p>
        <w:p w14:paraId="76D5E0A2" w14:textId="77777777" w:rsidR="00A325F3" w:rsidRDefault="00A325F3">
          <w:pPr>
            <w:spacing w:after="200" w:line="276" w:lineRule="auto"/>
            <w:jc w:val="left"/>
            <w:rPr>
              <w:b/>
            </w:rPr>
          </w:pPr>
          <w:r>
            <w:rPr>
              <w:b/>
            </w:rPr>
            <w:br w:type="page"/>
          </w:r>
        </w:p>
      </w:sdtContent>
    </w:sdt>
    <w:p w14:paraId="0617AF4D" w14:textId="77777777" w:rsidR="00552B9D" w:rsidRDefault="004E6A0A">
      <w:pPr>
        <w:spacing w:before="200" w:after="400"/>
        <w:rPr>
          <w:b/>
        </w:rPr>
      </w:pPr>
      <w:r w:rsidRPr="004E6A0A">
        <w:rPr>
          <w:b/>
        </w:rPr>
        <w:lastRenderedPageBreak/>
        <w:t>SECTION 23 21 00 – HYDRONIC PIPING</w:t>
      </w:r>
    </w:p>
    <w:p w14:paraId="55ACC79B" w14:textId="77777777" w:rsidR="0064189D" w:rsidRPr="00252ACA" w:rsidRDefault="004E6A0A" w:rsidP="00140A77">
      <w:pPr>
        <w:pStyle w:val="PRT"/>
        <w:rPr>
          <w:b/>
        </w:rPr>
      </w:pPr>
      <w:r w:rsidRPr="004E6A0A">
        <w:rPr>
          <w:b/>
        </w:rPr>
        <w:t>GENERAL</w:t>
      </w:r>
    </w:p>
    <w:p w14:paraId="60726CB5" w14:textId="77777777" w:rsidR="0064189D" w:rsidRPr="000373DC" w:rsidRDefault="004E6A0A" w:rsidP="00140A77">
      <w:pPr>
        <w:pStyle w:val="ART"/>
        <w:rPr>
          <w:b/>
        </w:rPr>
      </w:pPr>
      <w:r w:rsidRPr="004E6A0A">
        <w:rPr>
          <w:b/>
        </w:rPr>
        <w:t>The following sections are to be included as if written herein:</w:t>
      </w:r>
    </w:p>
    <w:p w14:paraId="20C14F12" w14:textId="77777777" w:rsidR="0064189D" w:rsidRDefault="0064189D" w:rsidP="00140A77">
      <w:pPr>
        <w:pStyle w:val="PR1"/>
      </w:pPr>
      <w:r>
        <w:t>Section 23 00 00 – Basic Mechanical Requirements</w:t>
      </w:r>
    </w:p>
    <w:p w14:paraId="33032DEC" w14:textId="77777777" w:rsidR="0064189D" w:rsidRDefault="0064189D" w:rsidP="00140A77">
      <w:pPr>
        <w:pStyle w:val="PR1"/>
      </w:pPr>
      <w:r>
        <w:t>Section 23 05 29 – Sleeves, Flashings, Supports and Anchors</w:t>
      </w:r>
    </w:p>
    <w:p w14:paraId="1C057C0C" w14:textId="77777777" w:rsidR="0064189D" w:rsidRDefault="0064189D" w:rsidP="00140A77">
      <w:pPr>
        <w:pStyle w:val="PR1"/>
      </w:pPr>
      <w:r>
        <w:t>Section 23 05 53 – Mechanical Identification</w:t>
      </w:r>
    </w:p>
    <w:p w14:paraId="19748C83" w14:textId="77777777" w:rsidR="0064189D" w:rsidRPr="000373DC" w:rsidRDefault="004E6A0A" w:rsidP="00140A77">
      <w:pPr>
        <w:pStyle w:val="ART"/>
        <w:rPr>
          <w:b/>
        </w:rPr>
      </w:pPr>
      <w:r w:rsidRPr="004E6A0A">
        <w:rPr>
          <w:b/>
        </w:rPr>
        <w:t>WORK INCLUDED</w:t>
      </w:r>
    </w:p>
    <w:p w14:paraId="273F4140" w14:textId="77777777" w:rsidR="0064189D" w:rsidRDefault="0064189D" w:rsidP="00140A77">
      <w:pPr>
        <w:pStyle w:val="PR1"/>
      </w:pPr>
      <w:r>
        <w:t>Pipe and Pipe Fittings</w:t>
      </w:r>
    </w:p>
    <w:p w14:paraId="40B70EEA" w14:textId="77777777" w:rsidR="0064189D" w:rsidRDefault="0064189D" w:rsidP="00140A77">
      <w:pPr>
        <w:pStyle w:val="PR1"/>
      </w:pPr>
      <w:r>
        <w:t>Valves</w:t>
      </w:r>
    </w:p>
    <w:p w14:paraId="49C3F89B" w14:textId="77777777" w:rsidR="0064189D" w:rsidRDefault="0064189D" w:rsidP="00140A77">
      <w:pPr>
        <w:pStyle w:val="PR1"/>
      </w:pPr>
      <w:r>
        <w:t>Heating Water Piping System</w:t>
      </w:r>
    </w:p>
    <w:p w14:paraId="7E2524BA" w14:textId="77777777" w:rsidR="00140A77" w:rsidRDefault="00140A77" w:rsidP="00140A77">
      <w:pPr>
        <w:pStyle w:val="PR1"/>
      </w:pPr>
      <w:r>
        <w:t>Glycol Water Piping System</w:t>
      </w:r>
    </w:p>
    <w:p w14:paraId="71FEEC47" w14:textId="77777777" w:rsidR="00140A77" w:rsidRDefault="00140A77" w:rsidP="00140A77">
      <w:pPr>
        <w:pStyle w:val="PR1"/>
      </w:pPr>
      <w:r>
        <w:t>Chilled Water Piping System</w:t>
      </w:r>
    </w:p>
    <w:p w14:paraId="5BBB519C" w14:textId="77777777" w:rsidR="00140A77" w:rsidRDefault="00140A77" w:rsidP="00140A77">
      <w:pPr>
        <w:pStyle w:val="PR1"/>
      </w:pPr>
      <w:r>
        <w:t>Condenser Water Piping System</w:t>
      </w:r>
    </w:p>
    <w:p w14:paraId="3C36A437" w14:textId="77777777" w:rsidR="00F621BD" w:rsidRPr="000373DC" w:rsidRDefault="004E6A0A" w:rsidP="00140A77">
      <w:pPr>
        <w:pStyle w:val="ART"/>
        <w:rPr>
          <w:b/>
        </w:rPr>
      </w:pPr>
      <w:r w:rsidRPr="004E6A0A">
        <w:rPr>
          <w:b/>
        </w:rPr>
        <w:t>SCOPE OF WORK</w:t>
      </w:r>
    </w:p>
    <w:p w14:paraId="1746A3F4" w14:textId="77777777" w:rsidR="0064189D" w:rsidRDefault="0064189D" w:rsidP="00140A77">
      <w:pPr>
        <w:pStyle w:val="PR1"/>
      </w:pPr>
      <w:r>
        <w:t>Furnish and install all labor, materials, equipment, tools and services and perform all operations required in connection with, or properly incidental to, the construction of complete HVAC piping and accessories systems as indicated on the Drawings, reasonably implied therefrom, or as specified herein unless specifically excluded.</w:t>
      </w:r>
    </w:p>
    <w:p w14:paraId="0C0C968B" w14:textId="77777777" w:rsidR="0064189D" w:rsidRPr="000373DC" w:rsidRDefault="004E6A0A" w:rsidP="00140A77">
      <w:pPr>
        <w:pStyle w:val="ART"/>
        <w:rPr>
          <w:b/>
        </w:rPr>
      </w:pPr>
      <w:r w:rsidRPr="004E6A0A">
        <w:rPr>
          <w:b/>
        </w:rPr>
        <w:t>RELATED WORK</w:t>
      </w:r>
    </w:p>
    <w:p w14:paraId="59F8103C" w14:textId="77777777" w:rsidR="0064189D" w:rsidRDefault="0064189D" w:rsidP="00140A77">
      <w:pPr>
        <w:pStyle w:val="PR1"/>
      </w:pPr>
      <w:r>
        <w:rPr>
          <w:spacing w:val="-3"/>
        </w:rPr>
        <w:t xml:space="preserve">Section </w:t>
      </w:r>
      <w:r>
        <w:t xml:space="preserve">08 31 13 </w:t>
      </w:r>
      <w:r>
        <w:noBreakHyphen/>
        <w:t xml:space="preserve"> Access Doors</w:t>
      </w:r>
    </w:p>
    <w:p w14:paraId="1C93C16A" w14:textId="77777777" w:rsidR="0064189D" w:rsidRDefault="0064189D" w:rsidP="00140A77">
      <w:pPr>
        <w:pStyle w:val="PR1"/>
      </w:pPr>
      <w:r>
        <w:rPr>
          <w:spacing w:val="-3"/>
        </w:rPr>
        <w:t xml:space="preserve">Section </w:t>
      </w:r>
      <w:r>
        <w:t xml:space="preserve">09 91 00 </w:t>
      </w:r>
      <w:r>
        <w:noBreakHyphen/>
        <w:t xml:space="preserve"> Painting</w:t>
      </w:r>
    </w:p>
    <w:p w14:paraId="6B6FBD65" w14:textId="77777777" w:rsidR="0064189D" w:rsidRDefault="0064189D" w:rsidP="00140A77">
      <w:pPr>
        <w:pStyle w:val="PR1"/>
      </w:pPr>
      <w:r>
        <w:rPr>
          <w:spacing w:val="-3"/>
        </w:rPr>
        <w:t xml:space="preserve">Section </w:t>
      </w:r>
      <w:r>
        <w:t xml:space="preserve">23 20 </w:t>
      </w:r>
      <w:r w:rsidR="0017127F">
        <w:t>10</w:t>
      </w:r>
      <w:r>
        <w:t xml:space="preserve">. </w:t>
      </w:r>
      <w:r>
        <w:noBreakHyphen/>
        <w:t xml:space="preserve"> Piping, Valves and Fittings</w:t>
      </w:r>
    </w:p>
    <w:p w14:paraId="38C1CD3E" w14:textId="77777777" w:rsidR="0064189D" w:rsidRDefault="0064189D" w:rsidP="00140A77">
      <w:pPr>
        <w:pStyle w:val="PR1"/>
      </w:pPr>
      <w:r>
        <w:rPr>
          <w:spacing w:val="-3"/>
        </w:rPr>
        <w:t xml:space="preserve">Section </w:t>
      </w:r>
      <w:r>
        <w:t xml:space="preserve">21 05 48. </w:t>
      </w:r>
      <w:r>
        <w:noBreakHyphen/>
        <w:t xml:space="preserve"> Vibration Isolation</w:t>
      </w:r>
    </w:p>
    <w:p w14:paraId="7DEB9F9B" w14:textId="77777777" w:rsidR="0064189D" w:rsidRDefault="0064189D" w:rsidP="00140A77">
      <w:pPr>
        <w:pStyle w:val="PR1"/>
      </w:pPr>
      <w:r>
        <w:rPr>
          <w:spacing w:val="-3"/>
        </w:rPr>
        <w:t xml:space="preserve">Section </w:t>
      </w:r>
      <w:r>
        <w:t xml:space="preserve">23 07 19. </w:t>
      </w:r>
      <w:r>
        <w:noBreakHyphen/>
        <w:t xml:space="preserve"> Piping Insulation</w:t>
      </w:r>
    </w:p>
    <w:p w14:paraId="53570694" w14:textId="77777777" w:rsidR="0064189D" w:rsidRDefault="0064189D" w:rsidP="00140A77">
      <w:pPr>
        <w:pStyle w:val="PR1"/>
      </w:pPr>
      <w:r>
        <w:rPr>
          <w:spacing w:val="-3"/>
        </w:rPr>
        <w:t xml:space="preserve">Section </w:t>
      </w:r>
      <w:r>
        <w:t xml:space="preserve">23 06 20.13. </w:t>
      </w:r>
      <w:r>
        <w:noBreakHyphen/>
        <w:t xml:space="preserve"> Hydronic Specialties</w:t>
      </w:r>
    </w:p>
    <w:p w14:paraId="4CA42C9D" w14:textId="77777777" w:rsidR="0064189D" w:rsidRPr="000373DC" w:rsidRDefault="004E6A0A" w:rsidP="00140A77">
      <w:pPr>
        <w:pStyle w:val="ART"/>
        <w:rPr>
          <w:b/>
        </w:rPr>
      </w:pPr>
      <w:r w:rsidRPr="004E6A0A">
        <w:rPr>
          <w:b/>
        </w:rPr>
        <w:t>REFERENCES</w:t>
      </w:r>
    </w:p>
    <w:p w14:paraId="51505C80" w14:textId="77777777" w:rsidR="00140A77" w:rsidRDefault="00140A77" w:rsidP="00140A77">
      <w:pPr>
        <w:pStyle w:val="PR1"/>
      </w:pPr>
      <w:r>
        <w:t xml:space="preserve">ANSI/ASME </w:t>
      </w:r>
      <w:r>
        <w:noBreakHyphen/>
        <w:t xml:space="preserve"> Boiler and Pressure Vessel Code</w:t>
      </w:r>
    </w:p>
    <w:p w14:paraId="12F96FB2" w14:textId="77777777" w:rsidR="00140A77" w:rsidRDefault="00140A77" w:rsidP="00140A77">
      <w:pPr>
        <w:pStyle w:val="PR1"/>
      </w:pPr>
      <w:r>
        <w:t xml:space="preserve">ANSI/ASME Sec 9 </w:t>
      </w:r>
      <w:r>
        <w:noBreakHyphen/>
        <w:t xml:space="preserve"> Welding and Brazing Qualifications</w:t>
      </w:r>
    </w:p>
    <w:p w14:paraId="063EC74D" w14:textId="77777777" w:rsidR="00140A77" w:rsidRDefault="00140A77" w:rsidP="00140A77">
      <w:pPr>
        <w:pStyle w:val="PR1"/>
      </w:pPr>
      <w:r>
        <w:t xml:space="preserve">ANSI/ASME B16.3 </w:t>
      </w:r>
      <w:r>
        <w:noBreakHyphen/>
        <w:t xml:space="preserve"> Malleable Iron Threaded Fittings Class 150 and 300</w:t>
      </w:r>
    </w:p>
    <w:p w14:paraId="31707AF6" w14:textId="77777777" w:rsidR="00140A77" w:rsidRDefault="00140A77" w:rsidP="00140A77">
      <w:pPr>
        <w:pStyle w:val="PR1"/>
      </w:pPr>
      <w:r>
        <w:t xml:space="preserve">ANSI/ASME B16.23 </w:t>
      </w:r>
      <w:r>
        <w:noBreakHyphen/>
        <w:t xml:space="preserve"> Cast Copper Alloy Solder Joint Drainage Fittings </w:t>
      </w:r>
      <w:r>
        <w:noBreakHyphen/>
        <w:t xml:space="preserve"> DWV</w:t>
      </w:r>
    </w:p>
    <w:p w14:paraId="432A0CBA" w14:textId="77777777" w:rsidR="00140A77" w:rsidRDefault="00140A77" w:rsidP="00140A77">
      <w:pPr>
        <w:pStyle w:val="PR1"/>
      </w:pPr>
      <w:r>
        <w:t xml:space="preserve">ANSI/ASME B16.29 </w:t>
      </w:r>
      <w:r>
        <w:noBreakHyphen/>
        <w:t xml:space="preserve"> Wrought Copper and Wrought Copper Alloy Solder Joint Drainage Fittings </w:t>
      </w:r>
      <w:r>
        <w:noBreakHyphen/>
        <w:t xml:space="preserve"> DWV</w:t>
      </w:r>
    </w:p>
    <w:p w14:paraId="3F3721D9" w14:textId="77777777" w:rsidR="00140A77" w:rsidRDefault="00140A77" w:rsidP="00140A77">
      <w:pPr>
        <w:pStyle w:val="PR1"/>
      </w:pPr>
      <w:r>
        <w:lastRenderedPageBreak/>
        <w:t xml:space="preserve">ANSI/ASME B31.9 </w:t>
      </w:r>
      <w:r>
        <w:noBreakHyphen/>
        <w:t xml:space="preserve"> Building Services Piping</w:t>
      </w:r>
    </w:p>
    <w:p w14:paraId="411A5959" w14:textId="77777777" w:rsidR="00140A77" w:rsidRDefault="00140A77" w:rsidP="00140A77">
      <w:pPr>
        <w:pStyle w:val="PR1"/>
      </w:pPr>
      <w:r>
        <w:t xml:space="preserve">ANSI/AWS A5.8 </w:t>
      </w:r>
      <w:r>
        <w:noBreakHyphen/>
        <w:t xml:space="preserve"> Brazing Filler Metal</w:t>
      </w:r>
    </w:p>
    <w:p w14:paraId="2AE28B2B" w14:textId="77777777" w:rsidR="00140A77" w:rsidRDefault="00140A77" w:rsidP="00140A77">
      <w:pPr>
        <w:pStyle w:val="PR1"/>
      </w:pPr>
      <w:r>
        <w:t xml:space="preserve">ANSI/AWS D1.1 </w:t>
      </w:r>
      <w:r>
        <w:noBreakHyphen/>
        <w:t xml:space="preserve"> Structural Welding Code</w:t>
      </w:r>
    </w:p>
    <w:p w14:paraId="5001B04F" w14:textId="77777777" w:rsidR="00140A77" w:rsidRDefault="00140A77" w:rsidP="00140A77">
      <w:pPr>
        <w:pStyle w:val="PR1"/>
      </w:pPr>
      <w:r>
        <w:t xml:space="preserve">ASTM A135 </w:t>
      </w:r>
      <w:r>
        <w:noBreakHyphen/>
        <w:t xml:space="preserve"> Pipe, Steel, Black and Hot</w:t>
      </w:r>
      <w:r>
        <w:noBreakHyphen/>
        <w:t>Dipped Zinc Coated, Welded and Seamless</w:t>
      </w:r>
    </w:p>
    <w:p w14:paraId="6BD5AFAC" w14:textId="77777777" w:rsidR="00140A77" w:rsidRDefault="00140A77" w:rsidP="00140A77">
      <w:pPr>
        <w:pStyle w:val="PR1"/>
      </w:pPr>
      <w:r>
        <w:t xml:space="preserve">ASTM A234 </w:t>
      </w:r>
      <w:r>
        <w:noBreakHyphen/>
        <w:t xml:space="preserve"> Pipe Fittings of Wrought Carbon Steel and Alloy Steel for Moderate and Elevated Temperatures</w:t>
      </w:r>
    </w:p>
    <w:p w14:paraId="7FC145AD" w14:textId="77777777" w:rsidR="00140A77" w:rsidRDefault="00140A77" w:rsidP="00140A77">
      <w:pPr>
        <w:pStyle w:val="PR1"/>
      </w:pPr>
      <w:r>
        <w:t xml:space="preserve">ASTM B32 </w:t>
      </w:r>
      <w:r>
        <w:noBreakHyphen/>
        <w:t xml:space="preserve"> Solder Metal</w:t>
      </w:r>
    </w:p>
    <w:p w14:paraId="349B0924" w14:textId="77777777" w:rsidR="00140A77" w:rsidRDefault="00140A77" w:rsidP="00140A77">
      <w:pPr>
        <w:pStyle w:val="PR1"/>
      </w:pPr>
      <w:r>
        <w:t xml:space="preserve">ASTM B88 </w:t>
      </w:r>
      <w:r>
        <w:noBreakHyphen/>
        <w:t xml:space="preserve"> Seamless Copper Water Tube</w:t>
      </w:r>
    </w:p>
    <w:p w14:paraId="3ABA7754" w14:textId="77777777" w:rsidR="00140A77" w:rsidRDefault="00140A77" w:rsidP="00140A77">
      <w:pPr>
        <w:pStyle w:val="PR1"/>
      </w:pPr>
      <w:r>
        <w:t xml:space="preserve">ASTM D1785 </w:t>
      </w:r>
      <w:r>
        <w:noBreakHyphen/>
        <w:t xml:space="preserve"> Poly (Vinyl Chloride) (PVC) Plastic Pipe, Schedules 40, 80, and 120</w:t>
      </w:r>
    </w:p>
    <w:p w14:paraId="1E80B5C6" w14:textId="77777777" w:rsidR="00140A77" w:rsidRDefault="00140A77" w:rsidP="00140A77">
      <w:pPr>
        <w:pStyle w:val="PR1"/>
      </w:pPr>
      <w:r>
        <w:t xml:space="preserve">ASTM D2235 </w:t>
      </w:r>
      <w:r>
        <w:noBreakHyphen/>
        <w:t xml:space="preserve"> Solvent Cement for Acrylonitrile</w:t>
      </w:r>
      <w:r>
        <w:noBreakHyphen/>
        <w:t>Butadiene</w:t>
      </w:r>
      <w:r>
        <w:noBreakHyphen/>
        <w:t>Styrene (ABS) Plastic Pipe and Fittings</w:t>
      </w:r>
    </w:p>
    <w:p w14:paraId="4ACA21C1" w14:textId="77777777" w:rsidR="00140A77" w:rsidRDefault="00140A77" w:rsidP="00140A77">
      <w:pPr>
        <w:pStyle w:val="PR1"/>
      </w:pPr>
      <w:r>
        <w:t xml:space="preserve">ASTM D2241 </w:t>
      </w:r>
      <w:r>
        <w:noBreakHyphen/>
        <w:t xml:space="preserve"> Poly (Vinyl Chloride) (PVC) Plastic Pipe (SDR</w:t>
      </w:r>
      <w:r>
        <w:noBreakHyphen/>
        <w:t>PR)</w:t>
      </w:r>
    </w:p>
    <w:p w14:paraId="477DC520" w14:textId="77777777" w:rsidR="0064189D" w:rsidRPr="000373DC" w:rsidRDefault="004E6A0A" w:rsidP="00140A77">
      <w:pPr>
        <w:pStyle w:val="ART"/>
        <w:rPr>
          <w:b/>
        </w:rPr>
      </w:pPr>
      <w:r w:rsidRPr="004E6A0A">
        <w:rPr>
          <w:b/>
        </w:rPr>
        <w:t>REGULATORY REQUIREMENTS</w:t>
      </w:r>
    </w:p>
    <w:p w14:paraId="3F003890" w14:textId="77777777" w:rsidR="0064189D" w:rsidRPr="00184BA8" w:rsidRDefault="004E6A0A" w:rsidP="00140A77">
      <w:pPr>
        <w:pStyle w:val="PR1"/>
      </w:pPr>
      <w:r w:rsidRPr="00184BA8">
        <w:t>Conform to ANSI/ASME B31.9</w:t>
      </w:r>
    </w:p>
    <w:p w14:paraId="0686C149" w14:textId="77777777" w:rsidR="0064189D" w:rsidRPr="00140A77" w:rsidRDefault="004E6A0A" w:rsidP="00140A77">
      <w:pPr>
        <w:pStyle w:val="ART"/>
      </w:pPr>
      <w:bookmarkStart w:id="0" w:name="_Hlk116888533"/>
      <w:r w:rsidRPr="004E6A0A">
        <w:rPr>
          <w:b/>
        </w:rPr>
        <w:t>QUALITY</w:t>
      </w:r>
      <w:r w:rsidR="0064189D" w:rsidRPr="00140A77">
        <w:t xml:space="preserve"> </w:t>
      </w:r>
      <w:r w:rsidR="0064189D" w:rsidRPr="00184BA8">
        <w:rPr>
          <w:b/>
        </w:rPr>
        <w:t>ASSURANCE</w:t>
      </w:r>
    </w:p>
    <w:p w14:paraId="7AB1C03E" w14:textId="77777777" w:rsidR="0064189D" w:rsidRDefault="0064189D" w:rsidP="00140A77">
      <w:pPr>
        <w:pStyle w:val="PR1"/>
      </w:pPr>
      <w:r>
        <w:t>Valves: Manufacturer's name and pressure rating marked on valve body.</w:t>
      </w:r>
    </w:p>
    <w:p w14:paraId="1029099B" w14:textId="77777777" w:rsidR="0064189D" w:rsidRDefault="0064189D" w:rsidP="00140A77">
      <w:pPr>
        <w:pStyle w:val="PR1"/>
      </w:pPr>
      <w:r>
        <w:t>Welding Materials and Procedures: Conform to ANSI/ASME SEC. 9, and applicable state labor regulations.</w:t>
      </w:r>
    </w:p>
    <w:p w14:paraId="1162352F" w14:textId="77777777" w:rsidR="0064189D" w:rsidRDefault="0064189D" w:rsidP="00140A77">
      <w:pPr>
        <w:pStyle w:val="PR1"/>
      </w:pPr>
      <w:r>
        <w:t>Welders Certification: In accordance with ANSI/AWS D1.1.</w:t>
      </w:r>
      <w:r w:rsidR="00191ABB" w:rsidRPr="00191ABB">
        <w:t xml:space="preserve"> </w:t>
      </w:r>
      <w:r w:rsidR="00191ABB" w:rsidRPr="00A625DA">
        <w:t>Submit welder’s certifications prior to any shop or field fabrication.  Welder’s certifications shall be current w</w:t>
      </w:r>
      <w:r w:rsidR="00191ABB">
        <w:t>ithin six months of submission.</w:t>
      </w:r>
    </w:p>
    <w:bookmarkEnd w:id="0"/>
    <w:p w14:paraId="7F9F168D" w14:textId="77777777" w:rsidR="0064189D" w:rsidRPr="000373DC" w:rsidRDefault="004E6A0A" w:rsidP="00140A77">
      <w:pPr>
        <w:pStyle w:val="ART"/>
        <w:rPr>
          <w:b/>
        </w:rPr>
      </w:pPr>
      <w:r w:rsidRPr="004E6A0A">
        <w:rPr>
          <w:b/>
        </w:rPr>
        <w:t>SUBMITTALS</w:t>
      </w:r>
    </w:p>
    <w:p w14:paraId="15310E32" w14:textId="77777777" w:rsidR="0064189D" w:rsidRDefault="0064189D" w:rsidP="00140A77">
      <w:pPr>
        <w:pStyle w:val="PR1"/>
      </w:pPr>
      <w:r>
        <w:t>Submit product data under provisions of Section 23 00 00.</w:t>
      </w:r>
    </w:p>
    <w:p w14:paraId="15FA4818" w14:textId="77777777" w:rsidR="0064189D" w:rsidRDefault="0064189D" w:rsidP="00140A77">
      <w:pPr>
        <w:pStyle w:val="PR1"/>
      </w:pPr>
      <w:r>
        <w:t>Include data on pipe materials, pipe fittings, valves, and accessories.</w:t>
      </w:r>
    </w:p>
    <w:p w14:paraId="3DAC6F79" w14:textId="77777777" w:rsidR="0064189D" w:rsidRDefault="0064189D" w:rsidP="00140A77">
      <w:pPr>
        <w:pStyle w:val="PR1"/>
      </w:pPr>
      <w:r>
        <w:t>Include welder's certification of compliance with ANSI/AWS D1.1.</w:t>
      </w:r>
    </w:p>
    <w:p w14:paraId="1B3D5BFC" w14:textId="77777777" w:rsidR="00934C14" w:rsidRDefault="00934C14" w:rsidP="00140A77">
      <w:pPr>
        <w:pStyle w:val="PR1"/>
      </w:pPr>
      <w:r>
        <w:t>Contractor to</w:t>
      </w:r>
      <w:r w:rsidR="005B4053">
        <w:t xml:space="preserve"> provide</w:t>
      </w:r>
      <w:r>
        <w:t xml:space="preserve"> cleaning and flushing plan consisting of the following:</w:t>
      </w:r>
    </w:p>
    <w:p w14:paraId="1BFEA306" w14:textId="77777777" w:rsidR="00552B9D" w:rsidRDefault="00934C14">
      <w:pPr>
        <w:pStyle w:val="PR2"/>
      </w:pPr>
      <w:r>
        <w:t xml:space="preserve">Markup of plans indicating which sections are to be flushed at a time, the location of flushing bypasses and pump connections, and the </w:t>
      </w:r>
      <w:r w:rsidR="00247127">
        <w:t>anticip</w:t>
      </w:r>
      <w:r>
        <w:t>ated velocity at each section of pipe.</w:t>
      </w:r>
    </w:p>
    <w:p w14:paraId="12C0D3CE" w14:textId="77777777" w:rsidR="00552B9D" w:rsidRDefault="00796BD7">
      <w:pPr>
        <w:pStyle w:val="PR2"/>
      </w:pPr>
      <w:r>
        <w:t>Performance data on pump to be used for flushing</w:t>
      </w:r>
    </w:p>
    <w:p w14:paraId="0A8A4946" w14:textId="77777777" w:rsidR="0064189D" w:rsidRPr="000373DC" w:rsidRDefault="004E6A0A" w:rsidP="00140A77">
      <w:pPr>
        <w:pStyle w:val="ART"/>
        <w:rPr>
          <w:b/>
        </w:rPr>
      </w:pPr>
      <w:r w:rsidRPr="004E6A0A">
        <w:rPr>
          <w:b/>
        </w:rPr>
        <w:t>DELIVERY, STORAGE, AND HANDLING</w:t>
      </w:r>
    </w:p>
    <w:p w14:paraId="7629C82F" w14:textId="77777777" w:rsidR="0064189D" w:rsidRDefault="0064189D" w:rsidP="00140A77">
      <w:pPr>
        <w:pStyle w:val="PR1"/>
      </w:pPr>
      <w:r>
        <w:t>Deliver products to site under provisions of Section 23 00 00.</w:t>
      </w:r>
    </w:p>
    <w:p w14:paraId="3BF1B766" w14:textId="77777777" w:rsidR="0064189D" w:rsidRDefault="0064189D" w:rsidP="00140A77">
      <w:pPr>
        <w:pStyle w:val="PR1"/>
      </w:pPr>
      <w:r>
        <w:t>Store and protect products under provisions of Section 23 00 00.</w:t>
      </w:r>
    </w:p>
    <w:p w14:paraId="43159580" w14:textId="77777777" w:rsidR="0064189D" w:rsidRDefault="0064189D" w:rsidP="00140A77">
      <w:pPr>
        <w:pStyle w:val="PR1"/>
      </w:pPr>
      <w:r>
        <w:lastRenderedPageBreak/>
        <w:t>Deliver and store valves in shipping containers with labeling in place.</w:t>
      </w:r>
    </w:p>
    <w:p w14:paraId="2E153A59" w14:textId="77777777" w:rsidR="0064189D" w:rsidRPr="00252ACA" w:rsidRDefault="004E6A0A" w:rsidP="00140A77">
      <w:pPr>
        <w:pStyle w:val="PRT"/>
        <w:rPr>
          <w:b/>
        </w:rPr>
      </w:pPr>
      <w:r w:rsidRPr="004E6A0A">
        <w:rPr>
          <w:b/>
        </w:rPr>
        <w:t>PRODUCTS</w:t>
      </w:r>
    </w:p>
    <w:p w14:paraId="7F6C42EB" w14:textId="77777777" w:rsidR="0064189D" w:rsidRPr="000373DC" w:rsidRDefault="004E6A0A" w:rsidP="00140A77">
      <w:pPr>
        <w:pStyle w:val="ART"/>
        <w:rPr>
          <w:b/>
        </w:rPr>
      </w:pPr>
      <w:r w:rsidRPr="004E6A0A">
        <w:rPr>
          <w:b/>
        </w:rPr>
        <w:t>WALL, FLOOR AND CEILING PLATES:</w:t>
      </w:r>
    </w:p>
    <w:p w14:paraId="7750225C" w14:textId="77777777" w:rsidR="0064189D" w:rsidRDefault="0064189D" w:rsidP="00140A77">
      <w:pPr>
        <w:pStyle w:val="PR1"/>
      </w:pPr>
      <w:r>
        <w:t xml:space="preserve">See </w:t>
      </w:r>
      <w:r>
        <w:rPr>
          <w:spacing w:val="-3"/>
        </w:rPr>
        <w:t xml:space="preserve">Section </w:t>
      </w:r>
      <w:r>
        <w:t>23 05 29.</w:t>
      </w:r>
    </w:p>
    <w:p w14:paraId="58432054" w14:textId="77777777" w:rsidR="00140A77" w:rsidRPr="000373DC" w:rsidRDefault="004E6A0A" w:rsidP="00140A77">
      <w:pPr>
        <w:pStyle w:val="ART"/>
        <w:rPr>
          <w:b/>
        </w:rPr>
      </w:pPr>
      <w:r w:rsidRPr="004E6A0A">
        <w:rPr>
          <w:b/>
        </w:rPr>
        <w:t>SLEEVES, INSERTS, AND FASTENINGS:</w:t>
      </w:r>
    </w:p>
    <w:p w14:paraId="223C0890" w14:textId="77777777" w:rsidR="00140A77" w:rsidRPr="00140A77" w:rsidRDefault="00140A77" w:rsidP="00140A77">
      <w:pPr>
        <w:pStyle w:val="PR1"/>
      </w:pPr>
      <w:r w:rsidRPr="00140A77">
        <w:t xml:space="preserve">See </w:t>
      </w:r>
      <w:r w:rsidRPr="00140A77">
        <w:rPr>
          <w:spacing w:val="-3"/>
        </w:rPr>
        <w:t xml:space="preserve">Section </w:t>
      </w:r>
      <w:r w:rsidRPr="00140A77">
        <w:t>23 05 29.</w:t>
      </w:r>
    </w:p>
    <w:p w14:paraId="7421522D" w14:textId="77777777" w:rsidR="00140A77" w:rsidRPr="000373DC" w:rsidRDefault="004E6A0A" w:rsidP="00140A77">
      <w:pPr>
        <w:pStyle w:val="ART"/>
        <w:rPr>
          <w:b/>
        </w:rPr>
      </w:pPr>
      <w:r w:rsidRPr="004E6A0A">
        <w:rPr>
          <w:b/>
        </w:rPr>
        <w:t xml:space="preserve">HIGH TEMPERATURE HOT WATER (HTHW) SYSTEM: </w:t>
      </w:r>
    </w:p>
    <w:p w14:paraId="3D5A8EB2" w14:textId="77777777" w:rsidR="00140A77" w:rsidRPr="00140A77" w:rsidRDefault="00140A77" w:rsidP="00140A77">
      <w:pPr>
        <w:pStyle w:val="PR1"/>
      </w:pPr>
      <w:r w:rsidRPr="00140A77">
        <w:t xml:space="preserve">Piping shall be Schedule 80 </w:t>
      </w:r>
      <w:r w:rsidR="00191ABB">
        <w:t xml:space="preserve">seamless </w:t>
      </w:r>
      <w:r w:rsidRPr="00140A77">
        <w:t>black steel pipe, Grade A or Grade B,</w:t>
      </w:r>
      <w:r w:rsidRPr="00140A77">
        <w:rPr>
          <w:b/>
          <w:i/>
        </w:rPr>
        <w:t xml:space="preserve"> </w:t>
      </w:r>
      <w:r w:rsidRPr="00140A77">
        <w:t>and to ANSI B36.10 dimensional standards.  Installation shall be all welded construction.</w:t>
      </w:r>
    </w:p>
    <w:p w14:paraId="5621105D" w14:textId="77777777" w:rsidR="00140A77" w:rsidRPr="00140A77" w:rsidRDefault="00140A77" w:rsidP="00140A77">
      <w:pPr>
        <w:pStyle w:val="PR1"/>
      </w:pPr>
      <w:r w:rsidRPr="00140A77">
        <w:t>Weld fittings shall be 300 PSIG rated conforming to ASTM Specification A234 and ANSI Standard B16.9</w:t>
      </w:r>
      <w:r w:rsidRPr="00140A77">
        <w:noBreakHyphen/>
        <w:t xml:space="preserve">1964 as manufactured by </w:t>
      </w:r>
      <w:r w:rsidR="001707CC">
        <w:t>Anvil</w:t>
      </w:r>
      <w:r w:rsidRPr="00140A77">
        <w:t xml:space="preserve">, </w:t>
      </w:r>
      <w:proofErr w:type="spellStart"/>
      <w:r w:rsidRPr="00140A77">
        <w:t>Ladish</w:t>
      </w:r>
      <w:proofErr w:type="spellEnd"/>
      <w:r w:rsidRPr="00140A77">
        <w:t xml:space="preserve"> or </w:t>
      </w:r>
      <w:r w:rsidR="001707CC">
        <w:t xml:space="preserve">domestically </w:t>
      </w:r>
      <w:r w:rsidR="003E5C4B">
        <w:t>manufactured</w:t>
      </w:r>
      <w:r w:rsidR="001707CC">
        <w:t xml:space="preserve"> equal</w:t>
      </w:r>
      <w:r w:rsidRPr="00140A77">
        <w:t>.</w:t>
      </w:r>
    </w:p>
    <w:p w14:paraId="4D7DA77C" w14:textId="77777777" w:rsidR="00140A77" w:rsidRPr="00140A77" w:rsidRDefault="00140A77" w:rsidP="00140A77">
      <w:pPr>
        <w:pStyle w:val="PR1"/>
      </w:pPr>
      <w:r w:rsidRPr="00140A77">
        <w:t>Flanges shall be forged steel weld</w:t>
      </w:r>
      <w:r w:rsidR="00565917">
        <w:t xml:space="preserve"> </w:t>
      </w:r>
      <w:r w:rsidRPr="00140A77">
        <w:t>neck welding flange conforming to ASTM A</w:t>
      </w:r>
      <w:r w:rsidRPr="00140A77">
        <w:noBreakHyphen/>
        <w:t xml:space="preserve">181 Grade I or II, 300 PSIG rating and ANSI Standard B16.5 as manufactured by </w:t>
      </w:r>
      <w:r w:rsidR="001707CC">
        <w:t>Anvil</w:t>
      </w:r>
      <w:r w:rsidR="001707CC" w:rsidRPr="00140A77">
        <w:t>,</w:t>
      </w:r>
      <w:r w:rsidR="00AC4F08">
        <w:t xml:space="preserve"> Hackney</w:t>
      </w:r>
      <w:r w:rsidR="001707CC" w:rsidRPr="00140A77">
        <w:t xml:space="preserve"> </w:t>
      </w:r>
      <w:proofErr w:type="spellStart"/>
      <w:r w:rsidR="001707CC" w:rsidRPr="00140A77">
        <w:t>Ladish</w:t>
      </w:r>
      <w:proofErr w:type="spellEnd"/>
      <w:r w:rsidR="001707CC" w:rsidRPr="00140A77">
        <w:t xml:space="preserve"> or </w:t>
      </w:r>
      <w:r w:rsidR="00005B19">
        <w:t>domestically manufactur</w:t>
      </w:r>
      <w:r w:rsidR="001707CC">
        <w:t>ed equal</w:t>
      </w:r>
      <w:r w:rsidRPr="00140A77">
        <w:t>.</w:t>
      </w:r>
    </w:p>
    <w:p w14:paraId="688F28DF" w14:textId="77777777" w:rsidR="00140A77" w:rsidRPr="00140A77" w:rsidRDefault="00140A77" w:rsidP="00140A77">
      <w:pPr>
        <w:pStyle w:val="PR1"/>
      </w:pPr>
      <w:r w:rsidRPr="00140A77">
        <w:t xml:space="preserve">Gate valves shall be </w:t>
      </w:r>
      <w:r w:rsidR="0075669C">
        <w:t>Powell Figure 1503 or 3003</w:t>
      </w:r>
      <w:r w:rsidRPr="00140A77">
        <w:t xml:space="preserve"> or equal </w:t>
      </w:r>
      <w:r w:rsidR="00573D0F">
        <w:t xml:space="preserve">by Vogt </w:t>
      </w:r>
      <w:r w:rsidRPr="00140A77">
        <w:t xml:space="preserve">with flanged ends, O.S. &amp; Y., </w:t>
      </w:r>
      <w:r w:rsidR="0075669C">
        <w:t>flexible wedge</w:t>
      </w:r>
      <w:r w:rsidRPr="00140A77">
        <w:t xml:space="preserve">, forged </w:t>
      </w:r>
      <w:r w:rsidR="00573D0F">
        <w:t xml:space="preserve">or </w:t>
      </w:r>
      <w:r w:rsidR="0075669C">
        <w:t>cast</w:t>
      </w:r>
      <w:r w:rsidRPr="00140A77">
        <w:t xml:space="preserve"> body, class </w:t>
      </w:r>
      <w:r w:rsidR="00565917">
        <w:t>150 or 300</w:t>
      </w:r>
      <w:r w:rsidRPr="00140A77">
        <w:t>.</w:t>
      </w:r>
    </w:p>
    <w:p w14:paraId="571FD145" w14:textId="77777777" w:rsidR="00140A77" w:rsidRPr="00140A77" w:rsidRDefault="00140A77" w:rsidP="00140A77">
      <w:pPr>
        <w:pStyle w:val="PR1"/>
      </w:pPr>
      <w:r w:rsidRPr="00140A77">
        <w:t xml:space="preserve">Globe valves 2" and smaller shall be </w:t>
      </w:r>
      <w:r w:rsidR="0075669C">
        <w:t>Powell Figure 3031</w:t>
      </w:r>
      <w:r w:rsidRPr="00140A77">
        <w:t xml:space="preserve"> or equal </w:t>
      </w:r>
      <w:r w:rsidR="00573D0F">
        <w:t xml:space="preserve">by Vogt </w:t>
      </w:r>
      <w:r w:rsidRPr="00140A77">
        <w:t xml:space="preserve">with flanged ends, O.S. &amp; Y., bolted bonnet, </w:t>
      </w:r>
      <w:r w:rsidR="0075669C">
        <w:t>cast</w:t>
      </w:r>
      <w:r w:rsidR="0075669C" w:rsidRPr="00140A77">
        <w:t xml:space="preserve"> </w:t>
      </w:r>
      <w:r w:rsidR="00573D0F">
        <w:t xml:space="preserve">or forged </w:t>
      </w:r>
      <w:r w:rsidRPr="00140A77">
        <w:t>steel body, class 300.</w:t>
      </w:r>
    </w:p>
    <w:p w14:paraId="7AAC313C" w14:textId="77777777" w:rsidR="00140A77" w:rsidRPr="00140A77" w:rsidRDefault="00140A77" w:rsidP="00140A77">
      <w:pPr>
        <w:pStyle w:val="PR1"/>
      </w:pPr>
      <w:r w:rsidRPr="00140A77">
        <w:t>Check valves shall be J</w:t>
      </w:r>
      <w:r w:rsidR="00191ABB">
        <w:t xml:space="preserve"> </w:t>
      </w:r>
      <w:r w:rsidR="0075669C">
        <w:t>Powell Figure 9061</w:t>
      </w:r>
      <w:r w:rsidRPr="00140A77">
        <w:t xml:space="preserve"> or equal</w:t>
      </w:r>
      <w:r w:rsidR="00573D0F">
        <w:t xml:space="preserve"> by Vogt</w:t>
      </w:r>
      <w:r w:rsidRPr="00140A77">
        <w:t xml:space="preserve">, </w:t>
      </w:r>
      <w:r w:rsidR="0075669C">
        <w:t>flanged ends</w:t>
      </w:r>
      <w:r w:rsidRPr="00140A77">
        <w:t xml:space="preserve">, bolted cover, </w:t>
      </w:r>
      <w:r w:rsidR="0075669C">
        <w:t xml:space="preserve">swing </w:t>
      </w:r>
      <w:r w:rsidRPr="00140A77">
        <w:t xml:space="preserve">check, </w:t>
      </w:r>
      <w:r w:rsidR="0075669C">
        <w:t>cast</w:t>
      </w:r>
      <w:r w:rsidR="0075669C" w:rsidRPr="00140A77">
        <w:t xml:space="preserve"> </w:t>
      </w:r>
      <w:r w:rsidR="00573D0F">
        <w:t xml:space="preserve">or forged </w:t>
      </w:r>
      <w:r w:rsidRPr="00140A77">
        <w:t xml:space="preserve">steel body, class </w:t>
      </w:r>
      <w:r w:rsidR="0075669C">
        <w:t>9</w:t>
      </w:r>
      <w:r w:rsidR="0075669C" w:rsidRPr="00140A77">
        <w:t>00</w:t>
      </w:r>
      <w:r w:rsidRPr="00140A77">
        <w:t>.</w:t>
      </w:r>
    </w:p>
    <w:p w14:paraId="3AE9BD96" w14:textId="77777777" w:rsidR="00140A77" w:rsidRPr="00140A77" w:rsidRDefault="00140A77" w:rsidP="00140A77">
      <w:pPr>
        <w:pStyle w:val="PR1"/>
      </w:pPr>
      <w:r w:rsidRPr="00140A77">
        <w:t>Strainers shall be Mueller No. 762 or approved equal, Y pattern, with flanged ends, bolted cover, perforated stainless steel screen for water service, blow off tapping, cast steel body, class 300.</w:t>
      </w:r>
    </w:p>
    <w:p w14:paraId="341B07D2" w14:textId="77777777" w:rsidR="00140A77" w:rsidRPr="00140A77" w:rsidRDefault="00140A77" w:rsidP="00140A77">
      <w:pPr>
        <w:pStyle w:val="PR1"/>
      </w:pPr>
      <w:r w:rsidRPr="00140A77">
        <w:t>All components used in the HTHW Piping System shall be rated for operation at the campus system conditions of 175 PSI and 450 degrees F.</w:t>
      </w:r>
    </w:p>
    <w:p w14:paraId="0C07E573" w14:textId="77777777" w:rsidR="00140A77" w:rsidRPr="000373DC" w:rsidRDefault="004E6A0A" w:rsidP="00140A77">
      <w:pPr>
        <w:pStyle w:val="ART"/>
        <w:rPr>
          <w:b/>
        </w:rPr>
      </w:pPr>
      <w:r w:rsidRPr="004E6A0A">
        <w:rPr>
          <w:b/>
        </w:rPr>
        <w:t>UNDERGROUND PIPING (Including Chilled Water):</w:t>
      </w:r>
    </w:p>
    <w:p w14:paraId="25FA1E4F" w14:textId="77777777" w:rsidR="00140A77" w:rsidRPr="00140A77" w:rsidRDefault="00140A77" w:rsidP="00140A77">
      <w:pPr>
        <w:pStyle w:val="PR1"/>
      </w:pPr>
      <w:r w:rsidRPr="00140A77">
        <w:t xml:space="preserve">See Section 23 20 </w:t>
      </w:r>
      <w:r w:rsidR="00803C83">
        <w:t>10</w:t>
      </w:r>
      <w:r w:rsidRPr="00140A77">
        <w:t xml:space="preserve">.  </w:t>
      </w:r>
    </w:p>
    <w:p w14:paraId="076972A7" w14:textId="77777777" w:rsidR="00140A77" w:rsidRPr="00140A77" w:rsidRDefault="00140A77" w:rsidP="00140A77">
      <w:pPr>
        <w:pStyle w:val="PR2"/>
      </w:pPr>
      <w:r w:rsidRPr="00140A77">
        <w:t xml:space="preserve">Piping: Type </w:t>
      </w:r>
      <w:r w:rsidR="00565917">
        <w:t>A or B</w:t>
      </w:r>
      <w:r w:rsidRPr="00140A77">
        <w:t xml:space="preserve"> Underground Piping.</w:t>
      </w:r>
    </w:p>
    <w:p w14:paraId="73601BC0" w14:textId="77777777" w:rsidR="00140A77" w:rsidRPr="00140A77" w:rsidRDefault="00140A77" w:rsidP="00140A77">
      <w:pPr>
        <w:pStyle w:val="PR2"/>
      </w:pPr>
      <w:r w:rsidRPr="00140A77">
        <w:t>Valves: Class 150.</w:t>
      </w:r>
    </w:p>
    <w:p w14:paraId="49157F99" w14:textId="77777777" w:rsidR="00140A77" w:rsidRPr="00140A77" w:rsidRDefault="00140A77" w:rsidP="00140A77">
      <w:pPr>
        <w:pStyle w:val="PR2"/>
      </w:pPr>
      <w:r w:rsidRPr="00140A77">
        <w:t>Fittings: Class 150.</w:t>
      </w:r>
    </w:p>
    <w:p w14:paraId="58CCEB52" w14:textId="77777777" w:rsidR="00140A77" w:rsidRPr="00140A77" w:rsidRDefault="00140A77" w:rsidP="00140A77">
      <w:pPr>
        <w:pStyle w:val="PR2"/>
      </w:pPr>
      <w:r w:rsidRPr="00140A77">
        <w:t>Strainers and suction diffusers: Class 150 - See Section 23 06 20.13.</w:t>
      </w:r>
    </w:p>
    <w:p w14:paraId="486C815B" w14:textId="77777777" w:rsidR="00140A77" w:rsidRPr="00140A77" w:rsidRDefault="00140A77" w:rsidP="00140A77">
      <w:pPr>
        <w:pStyle w:val="PR2"/>
      </w:pPr>
      <w:r w:rsidRPr="00140A77">
        <w:t>Unions: Class 300.</w:t>
      </w:r>
    </w:p>
    <w:p w14:paraId="05AB4E5D" w14:textId="77777777" w:rsidR="00140A77" w:rsidRPr="00140A77" w:rsidRDefault="00140A77" w:rsidP="00140A77">
      <w:pPr>
        <w:pStyle w:val="PR2"/>
      </w:pPr>
      <w:r w:rsidRPr="00140A77">
        <w:t>Flanges: Weld neck Class 150.</w:t>
      </w:r>
    </w:p>
    <w:p w14:paraId="17E9F225" w14:textId="77777777" w:rsidR="00552B9D" w:rsidRDefault="00552B9D">
      <w:pPr>
        <w:pStyle w:val="ART"/>
        <w:numPr>
          <w:ilvl w:val="0"/>
          <w:numId w:val="0"/>
        </w:numPr>
        <w:ind w:left="864"/>
      </w:pPr>
    </w:p>
    <w:p w14:paraId="04FB3D4D" w14:textId="77777777" w:rsidR="00140A77" w:rsidRPr="000373DC" w:rsidRDefault="004E6A0A" w:rsidP="00140A77">
      <w:pPr>
        <w:pStyle w:val="ART"/>
        <w:rPr>
          <w:b/>
        </w:rPr>
      </w:pPr>
      <w:r w:rsidRPr="004E6A0A">
        <w:rPr>
          <w:b/>
        </w:rPr>
        <w:t xml:space="preserve">CHILLED AND HEATING WATER PIPING </w:t>
      </w:r>
      <w:r w:rsidRPr="004E6A0A">
        <w:rPr>
          <w:b/>
        </w:rPr>
        <w:noBreakHyphen/>
        <w:t xml:space="preserve"> ABOVE GROUND:</w:t>
      </w:r>
    </w:p>
    <w:p w14:paraId="356B6DDE" w14:textId="77777777" w:rsidR="00140A77" w:rsidRPr="00140A77" w:rsidRDefault="00140A77" w:rsidP="00140A77">
      <w:pPr>
        <w:pStyle w:val="PR1"/>
      </w:pPr>
      <w:r w:rsidRPr="00140A77">
        <w:lastRenderedPageBreak/>
        <w:t xml:space="preserve">See </w:t>
      </w:r>
      <w:r w:rsidRPr="00140A77">
        <w:rPr>
          <w:spacing w:val="-3"/>
        </w:rPr>
        <w:t xml:space="preserve">Section </w:t>
      </w:r>
      <w:r w:rsidRPr="00140A77">
        <w:t xml:space="preserve">23 20 </w:t>
      </w:r>
      <w:r w:rsidR="00803C83">
        <w:t>10</w:t>
      </w:r>
      <w:r w:rsidRPr="00140A77">
        <w:t xml:space="preserve"> and 23 06 20.13.  </w:t>
      </w:r>
    </w:p>
    <w:p w14:paraId="7562AEA5" w14:textId="77777777" w:rsidR="00140A77" w:rsidRPr="00140A77" w:rsidRDefault="00140A77" w:rsidP="00140A77">
      <w:pPr>
        <w:pStyle w:val="PR2"/>
      </w:pPr>
      <w:r w:rsidRPr="00140A77">
        <w:t xml:space="preserve">All piping shall be Standard Weight </w:t>
      </w:r>
      <w:r w:rsidR="00795BBF">
        <w:t xml:space="preserve">seamless </w:t>
      </w:r>
      <w:r w:rsidRPr="00140A77">
        <w:t>black steel pipe.</w:t>
      </w:r>
    </w:p>
    <w:p w14:paraId="65D2D757" w14:textId="77777777" w:rsidR="00140A77" w:rsidRPr="00140A77" w:rsidRDefault="00140A77" w:rsidP="00140A77">
      <w:pPr>
        <w:pStyle w:val="PR2"/>
      </w:pPr>
      <w:r w:rsidRPr="00140A77">
        <w:t>All unions: Class 300.</w:t>
      </w:r>
    </w:p>
    <w:p w14:paraId="649C17EB" w14:textId="77777777" w:rsidR="00140A77" w:rsidRPr="00140A77" w:rsidRDefault="00140A77" w:rsidP="00140A77">
      <w:pPr>
        <w:pStyle w:val="PR2"/>
      </w:pPr>
      <w:r w:rsidRPr="00140A77">
        <w:t>Low Zone (0' to 150' elevation)</w:t>
      </w:r>
    </w:p>
    <w:p w14:paraId="534E811D" w14:textId="77777777" w:rsidR="00140A77" w:rsidRPr="00140A77" w:rsidRDefault="00140A77" w:rsidP="00140A77">
      <w:pPr>
        <w:pStyle w:val="PR3"/>
      </w:pPr>
      <w:r w:rsidRPr="00140A77">
        <w:t>Fittings on piping 2</w:t>
      </w:r>
      <w:r w:rsidRPr="00140A77">
        <w:noBreakHyphen/>
        <w:t>1/2" and larger shall be standard weight butt welding type.  Flanges shall be 150# welding neck type.  Standard weight Weld</w:t>
      </w:r>
      <w:r w:rsidRPr="00140A77">
        <w:noBreakHyphen/>
        <w:t>O</w:t>
      </w:r>
      <w:r w:rsidRPr="00140A77">
        <w:noBreakHyphen/>
        <w:t>Lets, Thread</w:t>
      </w:r>
      <w:r w:rsidRPr="00140A77">
        <w:noBreakHyphen/>
        <w:t>O</w:t>
      </w:r>
      <w:r w:rsidRPr="00140A77">
        <w:noBreakHyphen/>
        <w:t>Lets, and shaped nipples may be used only when take</w:t>
      </w:r>
      <w:r w:rsidRPr="00140A77">
        <w:noBreakHyphen/>
        <w:t>off is 1/3 or less nominal size of main.  Bushings shall not be used.</w:t>
      </w:r>
    </w:p>
    <w:p w14:paraId="05BC2136" w14:textId="77777777" w:rsidR="00140A77" w:rsidRPr="00140A77" w:rsidRDefault="00140A77" w:rsidP="00140A77">
      <w:pPr>
        <w:pStyle w:val="PR3"/>
      </w:pPr>
      <w:r w:rsidRPr="00140A77">
        <w:t>Fittings on piping 2" and smaller shall be Class 150 black malleable iron screw fittings.  (Class 300 for unions.)</w:t>
      </w:r>
    </w:p>
    <w:p w14:paraId="1D52C8C5" w14:textId="77777777" w:rsidR="00140A77" w:rsidRPr="00140A77" w:rsidRDefault="00140A77" w:rsidP="00140A77">
      <w:pPr>
        <w:pStyle w:val="PR3"/>
      </w:pPr>
      <w:r w:rsidRPr="00140A77">
        <w:t>Valves and strainers: Class 150.</w:t>
      </w:r>
    </w:p>
    <w:p w14:paraId="0BECF13B" w14:textId="77777777" w:rsidR="00140A77" w:rsidRPr="00140A77" w:rsidRDefault="00140A77" w:rsidP="00140A77">
      <w:pPr>
        <w:pStyle w:val="PR2"/>
      </w:pPr>
      <w:r w:rsidRPr="00140A77">
        <w:t>High Zone (150’ + elevation)</w:t>
      </w:r>
    </w:p>
    <w:p w14:paraId="1BEF18BC" w14:textId="77777777" w:rsidR="00140A77" w:rsidRPr="00140A77" w:rsidRDefault="00140A77" w:rsidP="00140A77">
      <w:pPr>
        <w:pStyle w:val="PR3"/>
      </w:pPr>
      <w:r w:rsidRPr="00140A77">
        <w:t>All fittings to be Class 300, welded construction.</w:t>
      </w:r>
    </w:p>
    <w:p w14:paraId="3E94B5E5" w14:textId="77777777" w:rsidR="00552B9D" w:rsidRDefault="00140A77" w:rsidP="00616ACC">
      <w:pPr>
        <w:pStyle w:val="PR3"/>
      </w:pPr>
      <w:r w:rsidRPr="00140A77">
        <w:t>Valves and strainers: Class 300.</w:t>
      </w:r>
    </w:p>
    <w:p w14:paraId="6A12E49C" w14:textId="77777777" w:rsidR="00140A77" w:rsidRPr="000373DC" w:rsidRDefault="004E6A0A" w:rsidP="00140A77">
      <w:pPr>
        <w:pStyle w:val="ART"/>
        <w:rPr>
          <w:b/>
        </w:rPr>
      </w:pPr>
      <w:r w:rsidRPr="004E6A0A">
        <w:rPr>
          <w:b/>
        </w:rPr>
        <w:t>CONDENSOR WATER:</w:t>
      </w:r>
    </w:p>
    <w:p w14:paraId="71D92D61" w14:textId="77777777" w:rsidR="00140A77" w:rsidRPr="00140A77" w:rsidRDefault="00140A77" w:rsidP="00140A77">
      <w:pPr>
        <w:pStyle w:val="PR2"/>
      </w:pPr>
      <w:r w:rsidRPr="00140A77">
        <w:t xml:space="preserve">See Section 23 20 </w:t>
      </w:r>
      <w:r w:rsidR="00803C83">
        <w:t>10</w:t>
      </w:r>
      <w:r w:rsidRPr="00140A77">
        <w:t xml:space="preserve">.  </w:t>
      </w:r>
    </w:p>
    <w:p w14:paraId="33AED3FB" w14:textId="77777777" w:rsidR="00140A77" w:rsidRPr="00140A77" w:rsidRDefault="00140A77" w:rsidP="00140A77">
      <w:pPr>
        <w:pStyle w:val="PR2"/>
      </w:pPr>
      <w:r w:rsidRPr="00140A77">
        <w:t xml:space="preserve">Piping: Schedule 40 </w:t>
      </w:r>
      <w:r w:rsidR="00795BBF">
        <w:t xml:space="preserve">seamless </w:t>
      </w:r>
      <w:r w:rsidRPr="00140A77">
        <w:t>black steel.</w:t>
      </w:r>
    </w:p>
    <w:p w14:paraId="550713D5" w14:textId="77777777" w:rsidR="00140A77" w:rsidRPr="00140A77" w:rsidRDefault="00140A77" w:rsidP="00140A77">
      <w:pPr>
        <w:pStyle w:val="PR2"/>
      </w:pPr>
      <w:r w:rsidRPr="00140A77">
        <w:t>Valves: Class 150.</w:t>
      </w:r>
    </w:p>
    <w:p w14:paraId="0B90AF72" w14:textId="77777777" w:rsidR="00140A77" w:rsidRPr="00140A77" w:rsidRDefault="00140A77" w:rsidP="00140A77">
      <w:pPr>
        <w:pStyle w:val="PR2"/>
      </w:pPr>
      <w:r w:rsidRPr="00140A77">
        <w:t>Fittings: Class 150.</w:t>
      </w:r>
    </w:p>
    <w:p w14:paraId="48A74C74" w14:textId="77777777" w:rsidR="00140A77" w:rsidRPr="00140A77" w:rsidRDefault="00140A77" w:rsidP="00140A77">
      <w:pPr>
        <w:pStyle w:val="PR2"/>
      </w:pPr>
      <w:r w:rsidRPr="00140A77">
        <w:t>Strainers and suction diffusers: Class 150 - See Section 23 06 20.13.</w:t>
      </w:r>
    </w:p>
    <w:p w14:paraId="552CE624" w14:textId="77777777" w:rsidR="00140A77" w:rsidRPr="00140A77" w:rsidRDefault="00140A77" w:rsidP="00140A77">
      <w:pPr>
        <w:pStyle w:val="PR2"/>
      </w:pPr>
      <w:r w:rsidRPr="00140A77">
        <w:t>Unions: Class 300.</w:t>
      </w:r>
    </w:p>
    <w:p w14:paraId="3685D16A" w14:textId="77777777" w:rsidR="00140A77" w:rsidRDefault="00140A77" w:rsidP="00140A77">
      <w:pPr>
        <w:pStyle w:val="PR2"/>
      </w:pPr>
      <w:r w:rsidRPr="00140A77">
        <w:t>Flanges: Weld neck Class 150.</w:t>
      </w:r>
    </w:p>
    <w:p w14:paraId="46BF9D49" w14:textId="09DD022F" w:rsidR="00F614E8" w:rsidDel="00565917" w:rsidRDefault="00F614E8" w:rsidP="00140A77">
      <w:pPr>
        <w:pStyle w:val="PR1"/>
      </w:pPr>
      <w:r w:rsidDel="00565917">
        <w:t xml:space="preserve">Piping 3” and smaller </w:t>
      </w:r>
      <w:r w:rsidR="004F1B2B">
        <w:t>will</w:t>
      </w:r>
      <w:r w:rsidDel="00565917">
        <w:t xml:space="preserve"> be Type </w:t>
      </w:r>
      <w:r w:rsidR="00795BBF">
        <w:t>K</w:t>
      </w:r>
      <w:r w:rsidDel="00565917">
        <w:t xml:space="preserve"> hard drawn copper tubing with either solder joint fittings.</w:t>
      </w:r>
    </w:p>
    <w:p w14:paraId="4001C1D3" w14:textId="77777777" w:rsidR="0064189D" w:rsidRPr="000373DC" w:rsidRDefault="004E6A0A" w:rsidP="00140A77">
      <w:pPr>
        <w:pStyle w:val="ART"/>
        <w:rPr>
          <w:b/>
        </w:rPr>
      </w:pPr>
      <w:r w:rsidRPr="004E6A0A">
        <w:rPr>
          <w:b/>
        </w:rPr>
        <w:t>Equipment Drain Piping:</w:t>
      </w:r>
    </w:p>
    <w:p w14:paraId="1E75A05C" w14:textId="77777777" w:rsidR="0064189D" w:rsidRDefault="0064189D" w:rsidP="00140A77">
      <w:pPr>
        <w:pStyle w:val="PR1"/>
      </w:pPr>
      <w:r>
        <w:t>All factory fabricated or field erected air conditioning units with drain pans, all centrifugal water pumps and all other items or equipment or apparatus that require drains shall be connected with drain line run with adequate slope to a floor drain or other point of discharge as shown on the Drawings.  On A.C. units the drain line shall include a properly sized water</w:t>
      </w:r>
      <w:r>
        <w:noBreakHyphen/>
        <w:t>sealed trap.</w:t>
      </w:r>
    </w:p>
    <w:p w14:paraId="2195A1B2" w14:textId="77777777" w:rsidR="0064189D" w:rsidRDefault="0064189D" w:rsidP="00140A77">
      <w:pPr>
        <w:pStyle w:val="PR1"/>
      </w:pPr>
      <w:r>
        <w:t>All drain piping shall be one inch (1") size minimum or larger as may be indicated on the Drawings.  Such piping shall be Type L hard copper tube.  The drain piping shall be assembled with adapter tees at each change in direction.  Install screw plugs in unused openings for access to rod and clean.</w:t>
      </w:r>
    </w:p>
    <w:p w14:paraId="0468ECF4" w14:textId="77777777" w:rsidR="00184BA8" w:rsidRDefault="00184BA8" w:rsidP="00184BA8">
      <w:pPr>
        <w:pStyle w:val="PRT"/>
        <w:numPr>
          <w:ilvl w:val="0"/>
          <w:numId w:val="0"/>
        </w:numPr>
        <w:rPr>
          <w:b/>
        </w:rPr>
      </w:pPr>
    </w:p>
    <w:p w14:paraId="48570476" w14:textId="77777777" w:rsidR="0064189D" w:rsidRPr="00252ACA" w:rsidRDefault="004E6A0A" w:rsidP="00140A77">
      <w:pPr>
        <w:pStyle w:val="PRT"/>
        <w:rPr>
          <w:b/>
        </w:rPr>
      </w:pPr>
      <w:r w:rsidRPr="004E6A0A">
        <w:rPr>
          <w:b/>
        </w:rPr>
        <w:t>EXECUTION</w:t>
      </w:r>
    </w:p>
    <w:p w14:paraId="4D530912" w14:textId="77777777" w:rsidR="0064189D" w:rsidRPr="000373DC" w:rsidRDefault="004E6A0A" w:rsidP="00140A77">
      <w:pPr>
        <w:pStyle w:val="ART"/>
        <w:rPr>
          <w:b/>
        </w:rPr>
      </w:pPr>
      <w:r w:rsidRPr="004E6A0A">
        <w:rPr>
          <w:b/>
        </w:rPr>
        <w:t>PREPARATION</w:t>
      </w:r>
    </w:p>
    <w:p w14:paraId="058FC817" w14:textId="77777777" w:rsidR="0064189D" w:rsidRDefault="0064189D" w:rsidP="00140A77">
      <w:pPr>
        <w:pStyle w:val="PR1"/>
      </w:pPr>
      <w:r>
        <w:lastRenderedPageBreak/>
        <w:t>Ream pipe and tube ends.  Remove burrs.  Bevel plain end ferrous pipe.</w:t>
      </w:r>
    </w:p>
    <w:p w14:paraId="77FBD7F2" w14:textId="77777777" w:rsidR="0064189D" w:rsidRDefault="0064189D" w:rsidP="00140A77">
      <w:pPr>
        <w:pStyle w:val="PR1"/>
      </w:pPr>
      <w:r>
        <w:t>Remove scale and dirt on inside and outside before assembly.</w:t>
      </w:r>
    </w:p>
    <w:p w14:paraId="13984498" w14:textId="77777777" w:rsidR="0064189D" w:rsidRDefault="0064189D" w:rsidP="00140A77">
      <w:pPr>
        <w:pStyle w:val="PR1"/>
      </w:pPr>
      <w:r>
        <w:t>Prepare piping connections to equipment with flanges or unions.</w:t>
      </w:r>
    </w:p>
    <w:p w14:paraId="538C416D" w14:textId="77777777" w:rsidR="0064189D" w:rsidRDefault="0064189D" w:rsidP="00140A77">
      <w:pPr>
        <w:pStyle w:val="PR1"/>
      </w:pPr>
      <w:r>
        <w:t xml:space="preserve">After completion, fill, clean, and treat systems.  Refer to </w:t>
      </w:r>
      <w:r>
        <w:rPr>
          <w:spacing w:val="-3"/>
        </w:rPr>
        <w:t xml:space="preserve">Section </w:t>
      </w:r>
      <w:r>
        <w:t>22 13 16.UT</w:t>
      </w:r>
    </w:p>
    <w:p w14:paraId="46B6D401" w14:textId="77777777" w:rsidR="0064189D" w:rsidRPr="000373DC" w:rsidRDefault="004E6A0A" w:rsidP="00140A77">
      <w:pPr>
        <w:pStyle w:val="ART"/>
        <w:rPr>
          <w:b/>
        </w:rPr>
      </w:pPr>
      <w:r w:rsidRPr="004E6A0A">
        <w:rPr>
          <w:b/>
        </w:rPr>
        <w:t>INSTALLATION</w:t>
      </w:r>
    </w:p>
    <w:p w14:paraId="6EF0094B" w14:textId="77777777" w:rsidR="0064189D" w:rsidRDefault="0064189D" w:rsidP="00140A77">
      <w:pPr>
        <w:pStyle w:val="PR1"/>
      </w:pPr>
      <w:r>
        <w:t>Route piping in orderly manner, plumb and parallel to building structure, and maintain gradient.</w:t>
      </w:r>
    </w:p>
    <w:p w14:paraId="09A187C6" w14:textId="77777777" w:rsidR="0064189D" w:rsidRDefault="0064189D" w:rsidP="00140A77">
      <w:pPr>
        <w:pStyle w:val="PR1"/>
      </w:pPr>
      <w:r>
        <w:t>Install piping to conserve building space, and not interfere with use of space and other work.</w:t>
      </w:r>
    </w:p>
    <w:p w14:paraId="14E25E6B" w14:textId="77777777" w:rsidR="0064189D" w:rsidRDefault="0064189D" w:rsidP="00140A77">
      <w:pPr>
        <w:pStyle w:val="PR1"/>
      </w:pPr>
      <w:r>
        <w:t>Group piping whenever practical at common elevations.</w:t>
      </w:r>
    </w:p>
    <w:p w14:paraId="4B4CFE25" w14:textId="77777777" w:rsidR="0064189D" w:rsidRDefault="0064189D" w:rsidP="00140A77">
      <w:pPr>
        <w:pStyle w:val="PR1"/>
      </w:pPr>
      <w:r>
        <w:t>Provide clearance for installation of insulation, and access to valves and fittings.</w:t>
      </w:r>
    </w:p>
    <w:p w14:paraId="63BEB206" w14:textId="77777777" w:rsidR="0064189D" w:rsidRDefault="0064189D" w:rsidP="00140A77">
      <w:pPr>
        <w:pStyle w:val="PR1"/>
      </w:pPr>
      <w:r>
        <w:t>Provide access where valves and fittings are not exposed. Coordinate size and locatio</w:t>
      </w:r>
      <w:r w:rsidR="00336554">
        <w:t xml:space="preserve">n of access doors with Section </w:t>
      </w:r>
      <w:r>
        <w:t>08 31 13</w:t>
      </w:r>
    </w:p>
    <w:p w14:paraId="25C06F31" w14:textId="77777777" w:rsidR="0064189D" w:rsidRDefault="0064189D" w:rsidP="00140A77">
      <w:pPr>
        <w:pStyle w:val="PR1"/>
      </w:pPr>
      <w:r>
        <w:t>Slope piping and arrange systems to drain at low points. Use eccentric reducers to maintain top of pipe level.</w:t>
      </w:r>
    </w:p>
    <w:p w14:paraId="62766A90" w14:textId="77777777" w:rsidR="0064189D" w:rsidRDefault="0064189D" w:rsidP="00140A77">
      <w:pPr>
        <w:pStyle w:val="PR1"/>
      </w:pPr>
      <w:r>
        <w:t>Where pipe support members are welded to structural building framing, scrape, brush clean, and apply one coat of zinc rich primer to weld area.</w:t>
      </w:r>
    </w:p>
    <w:p w14:paraId="73E30641" w14:textId="77777777" w:rsidR="0064189D" w:rsidRDefault="0064189D" w:rsidP="00140A77">
      <w:pPr>
        <w:pStyle w:val="PR1"/>
      </w:pPr>
      <w:r>
        <w:t xml:space="preserve">Prepare pipe, fittings, supports, and accessories for finish painting.  Refer to </w:t>
      </w:r>
      <w:r>
        <w:rPr>
          <w:spacing w:val="-3"/>
        </w:rPr>
        <w:t xml:space="preserve">Section </w:t>
      </w:r>
      <w:r>
        <w:t>09 91 00.</w:t>
      </w:r>
    </w:p>
    <w:p w14:paraId="6773D3B0" w14:textId="77777777" w:rsidR="0064189D" w:rsidRDefault="0064189D" w:rsidP="00140A77">
      <w:pPr>
        <w:pStyle w:val="PR1"/>
      </w:pPr>
      <w:r>
        <w:t>Install valves with stems upright or horizontal, not inverted.</w:t>
      </w:r>
    </w:p>
    <w:p w14:paraId="618CEC50" w14:textId="77777777" w:rsidR="0064189D" w:rsidRPr="000373DC" w:rsidRDefault="004E6A0A" w:rsidP="00140A77">
      <w:pPr>
        <w:pStyle w:val="ART"/>
        <w:rPr>
          <w:b/>
        </w:rPr>
      </w:pPr>
      <w:r w:rsidRPr="004E6A0A">
        <w:rPr>
          <w:b/>
        </w:rPr>
        <w:t>FABRICATION OF PIPE:</w:t>
      </w:r>
    </w:p>
    <w:p w14:paraId="7652B00C" w14:textId="77777777" w:rsidR="0064189D" w:rsidRDefault="0064189D" w:rsidP="00140A77">
      <w:pPr>
        <w:pStyle w:val="PR1"/>
      </w:pPr>
      <w:r>
        <w:t>All the various piping systems shall be made up straight and true and run at proper grades to permit proper flow of the contained material.  Lines shall also be graded for proper drainage.</w:t>
      </w:r>
    </w:p>
    <w:p w14:paraId="5D38A748" w14:textId="77777777" w:rsidR="0064189D" w:rsidRDefault="0064189D" w:rsidP="00140A77">
      <w:pPr>
        <w:pStyle w:val="PR1"/>
      </w:pPr>
      <w:r>
        <w:t>Piping shall follow as closely as possible the routes shown on Drawings which take into consideration conditions to be met at the site.</w:t>
      </w:r>
    </w:p>
    <w:p w14:paraId="617656C9" w14:textId="77777777" w:rsidR="0064189D" w:rsidRDefault="0064189D" w:rsidP="00140A77">
      <w:pPr>
        <w:pStyle w:val="PR1"/>
      </w:pPr>
      <w:r>
        <w:t>Should any unforeseen conditions arise, lines shall be changed or rerouted as required after proper approval has been obtained.</w:t>
      </w:r>
    </w:p>
    <w:p w14:paraId="13EC50DD" w14:textId="77777777" w:rsidR="0064189D" w:rsidRDefault="0064189D" w:rsidP="00140A77">
      <w:pPr>
        <w:pStyle w:val="PR1"/>
      </w:pPr>
      <w:r>
        <w:t>All piping shall be installed with due regard to expansion and contraction and so as to prevent excessive strain and stress in the piping, in connections, and in equipment to which the lines are connected.</w:t>
      </w:r>
    </w:p>
    <w:p w14:paraId="6BE6DAB7" w14:textId="77777777" w:rsidR="0064189D" w:rsidRDefault="0064189D" w:rsidP="00140A77">
      <w:pPr>
        <w:pStyle w:val="PR1"/>
      </w:pPr>
      <w:r>
        <w:t>All piping shall be clean when it is installed.  Before installation it shall be checked, upended, swabbed, if necessary, and all rust or dirt from storage or from lying on the ground shall be removed.</w:t>
      </w:r>
    </w:p>
    <w:p w14:paraId="126193AC" w14:textId="77777777" w:rsidR="00552B9D" w:rsidRDefault="0064189D" w:rsidP="00616ACC">
      <w:pPr>
        <w:pStyle w:val="PR1"/>
      </w:pPr>
      <w:r>
        <w:t>Procedure for Assembling Other Joints:  Procedures for assembling joints in cast iron and copper lines have been set forth elsewhere in these Specifications.  For any special materials, consult the manufacturers for the recommended procedures in assembling the joints.</w:t>
      </w:r>
    </w:p>
    <w:p w14:paraId="446AE442" w14:textId="77777777" w:rsidR="00184BA8" w:rsidRDefault="00184BA8" w:rsidP="00184BA8">
      <w:pPr>
        <w:pStyle w:val="ART"/>
        <w:numPr>
          <w:ilvl w:val="0"/>
          <w:numId w:val="0"/>
        </w:numPr>
        <w:ind w:left="864"/>
        <w:rPr>
          <w:b/>
        </w:rPr>
      </w:pPr>
    </w:p>
    <w:p w14:paraId="53C38959" w14:textId="77777777" w:rsidR="0064189D" w:rsidRPr="000373DC" w:rsidRDefault="004E6A0A" w:rsidP="00140A77">
      <w:pPr>
        <w:pStyle w:val="ART"/>
        <w:rPr>
          <w:b/>
        </w:rPr>
      </w:pPr>
      <w:r w:rsidRPr="004E6A0A">
        <w:rPr>
          <w:b/>
        </w:rPr>
        <w:t>APPLICATION</w:t>
      </w:r>
    </w:p>
    <w:p w14:paraId="0F78FF37" w14:textId="77777777" w:rsidR="00140A77" w:rsidRDefault="00140A77" w:rsidP="00140A77">
      <w:pPr>
        <w:pStyle w:val="PR1"/>
      </w:pPr>
      <w:r>
        <w:lastRenderedPageBreak/>
        <w:t>Grooved mechanical couplings and fasteners may be used only in accessible locations and for pump fit-up assemblies, when approved by Owner in writing.</w:t>
      </w:r>
    </w:p>
    <w:p w14:paraId="2FE39954" w14:textId="77777777" w:rsidR="00140A77" w:rsidRDefault="00140A77" w:rsidP="00140A77">
      <w:pPr>
        <w:pStyle w:val="PR1"/>
      </w:pPr>
      <w:r>
        <w:t>Install unions downstream of valves and at equipment or apparatus connections.</w:t>
      </w:r>
      <w:r w:rsidR="00795BBF">
        <w:t xml:space="preserve"> Use dielectric unions for joining of dissimilar metals.</w:t>
      </w:r>
    </w:p>
    <w:p w14:paraId="497DF5C5" w14:textId="77777777" w:rsidR="00140A77" w:rsidRDefault="00140A77" w:rsidP="00140A77">
      <w:pPr>
        <w:pStyle w:val="PR1"/>
      </w:pPr>
      <w:r>
        <w:t>Install</w:t>
      </w:r>
      <w:r w:rsidR="0048427E">
        <w:t xml:space="preserve"> </w:t>
      </w:r>
      <w:r>
        <w:t>valves for shut</w:t>
      </w:r>
      <w:r>
        <w:noBreakHyphen/>
        <w:t>off and to isolate equipment, part of systems, or vertical risers.</w:t>
      </w:r>
    </w:p>
    <w:p w14:paraId="004A60A2" w14:textId="77777777" w:rsidR="00140A77" w:rsidRDefault="00140A77" w:rsidP="00140A77">
      <w:pPr>
        <w:pStyle w:val="PR1"/>
      </w:pPr>
      <w:r>
        <w:t>Install</w:t>
      </w:r>
      <w:r w:rsidR="0048427E">
        <w:t xml:space="preserve"> calibrated balancing</w:t>
      </w:r>
      <w:r>
        <w:t xml:space="preserve"> valves for throttling, bypass, or manual flow control services.</w:t>
      </w:r>
    </w:p>
    <w:p w14:paraId="4069E711" w14:textId="77777777" w:rsidR="00140A77" w:rsidRDefault="00140A77" w:rsidP="00140A77">
      <w:pPr>
        <w:pStyle w:val="PR1"/>
      </w:pPr>
      <w:r>
        <w:t>Provide spring loaded check valves on discharge of condenser water pumps.</w:t>
      </w:r>
    </w:p>
    <w:p w14:paraId="39D24434" w14:textId="77777777" w:rsidR="00140A77" w:rsidRDefault="00140A77" w:rsidP="00140A77">
      <w:pPr>
        <w:pStyle w:val="PR1"/>
      </w:pPr>
      <w:r>
        <w:t>Use lug end butterfly valves to isolate equipment.</w:t>
      </w:r>
    </w:p>
    <w:p w14:paraId="528F5CA0" w14:textId="77777777" w:rsidR="00140A77" w:rsidRDefault="00140A77" w:rsidP="00140A77">
      <w:pPr>
        <w:pStyle w:val="PR1"/>
      </w:pPr>
      <w:r>
        <w:t>Provide 3/4 inch ball drain valves at main shut</w:t>
      </w:r>
      <w:r>
        <w:noBreakHyphen/>
        <w:t>off valves, low points of piping, bases of vertical risers, and at equipment.  [Pipe to nearest drain.]</w:t>
      </w:r>
    </w:p>
    <w:p w14:paraId="60E148E1" w14:textId="77777777" w:rsidR="0064189D" w:rsidRPr="000373DC" w:rsidRDefault="004E6A0A" w:rsidP="00140A77">
      <w:pPr>
        <w:pStyle w:val="ART"/>
        <w:rPr>
          <w:b/>
        </w:rPr>
      </w:pPr>
      <w:r w:rsidRPr="004E6A0A">
        <w:rPr>
          <w:b/>
        </w:rPr>
        <w:t>PIPE PRESSURE TESTS:</w:t>
      </w:r>
    </w:p>
    <w:p w14:paraId="3DB5C903" w14:textId="77777777" w:rsidR="00140A77" w:rsidRDefault="00140A77" w:rsidP="00140A77">
      <w:pPr>
        <w:pStyle w:val="PR1"/>
      </w:pPr>
      <w:r>
        <w:t>See Section 23 00 00</w:t>
      </w:r>
      <w:r w:rsidR="00795BBF">
        <w:t xml:space="preserve"> 3.4.A</w:t>
      </w:r>
    </w:p>
    <w:p w14:paraId="01ED59CD" w14:textId="77777777" w:rsidR="00140A77" w:rsidRPr="000373DC" w:rsidRDefault="004E6A0A" w:rsidP="00140A77">
      <w:pPr>
        <w:pStyle w:val="ART"/>
        <w:rPr>
          <w:b/>
        </w:rPr>
      </w:pPr>
      <w:r w:rsidRPr="004E6A0A">
        <w:rPr>
          <w:b/>
        </w:rPr>
        <w:t>CLEANING AND FLUSHING OF WATER SYSTEMS</w:t>
      </w:r>
    </w:p>
    <w:p w14:paraId="099ABB8F" w14:textId="77777777" w:rsidR="00140A77" w:rsidRPr="00140A77" w:rsidRDefault="00140A77" w:rsidP="00140A77">
      <w:pPr>
        <w:pStyle w:val="PR1"/>
      </w:pPr>
      <w:r w:rsidRPr="00140A77">
        <w:t xml:space="preserve">Water circulating </w:t>
      </w:r>
      <w:r w:rsidR="00934C14">
        <w:t>s</w:t>
      </w:r>
      <w:r w:rsidR="00934C14" w:rsidRPr="00140A77">
        <w:t xml:space="preserve">ystems </w:t>
      </w:r>
      <w:r w:rsidRPr="00140A77">
        <w:t>shall be thoroughly cleaned before placing in operation to rid systems of rust, dirt, piping compound, mill scale, oil, grease, any and all other material foreign to water being circulated.</w:t>
      </w:r>
    </w:p>
    <w:p w14:paraId="101A0544" w14:textId="77777777" w:rsidR="00140A77" w:rsidRPr="00140A77" w:rsidRDefault="00140A77" w:rsidP="00140A77">
      <w:pPr>
        <w:pStyle w:val="PR1"/>
      </w:pPr>
      <w:r w:rsidRPr="00140A77">
        <w:t>Extreme care shall be exercised during construction to prevent dirt and other foreign matter from entering the pipe or other parts of systems. Pipe stored on the project shall have open ends capped and equipment shall have openings fully protected. Before erection, each piece of pipe, fitting, or valve shall be visually examined and dirt removed.</w:t>
      </w:r>
    </w:p>
    <w:p w14:paraId="5148C188" w14:textId="77777777" w:rsidR="00140A77" w:rsidRPr="00140A77" w:rsidRDefault="00140A77" w:rsidP="00140A77">
      <w:pPr>
        <w:pStyle w:val="PR1"/>
      </w:pPr>
      <w:r w:rsidRPr="00140A77">
        <w:t xml:space="preserve">At pipe end locations a temporary bypass will be installed. Bypass shall be </w:t>
      </w:r>
      <w:r w:rsidRPr="00140A77">
        <w:rPr>
          <w:i/>
        </w:rPr>
        <w:t xml:space="preserve">same </w:t>
      </w:r>
      <w:r w:rsidRPr="00140A77">
        <w:t>size as the supply and return pipe. Prior to flushing the distribution system, the Contractor shall install the temporary bypass and a temporary line size strainer between the supply and return pipes.  Contractor shall verify that the isolation valves are open.</w:t>
      </w:r>
    </w:p>
    <w:p w14:paraId="6F356611" w14:textId="77777777" w:rsidR="00140A77" w:rsidRPr="00140A77" w:rsidRDefault="00140A77" w:rsidP="00140A77">
      <w:pPr>
        <w:pStyle w:val="PR1"/>
      </w:pPr>
      <w:r w:rsidRPr="00140A77">
        <w:t>After the temporary bypasses are installed, the Contractor shall provide and operate one pump which will cause a velocity of 10 feet per second in the</w:t>
      </w:r>
      <w:r w:rsidR="00F624CA">
        <w:t xml:space="preserve"> branch and </w:t>
      </w:r>
      <w:r w:rsidRPr="00140A77">
        <w:t>main piping. This pump will be provided with a shot chemical feeder and a strainer assembly. If the pump is electric driven, rather than engine driven, the Contractor shall provide all temporary electrical disconnects, wiring, fuses, and other electrical devices that are required for safe operation.</w:t>
      </w:r>
      <w:r w:rsidR="00F624CA">
        <w:t xml:space="preserve"> The Contractor shall provide temporary meters for all branch piping and one for main piping if a permanent flow meter is not specified.</w:t>
      </w:r>
    </w:p>
    <w:p w14:paraId="6E9992A8" w14:textId="77777777" w:rsidR="00140A77" w:rsidRPr="00140A77" w:rsidRDefault="00140A77" w:rsidP="00140A77">
      <w:pPr>
        <w:pStyle w:val="PR1"/>
      </w:pPr>
      <w:r w:rsidRPr="00140A77">
        <w:t>Circulation will be started using the temporary pump. A non-hazardous cleaning compound (</w:t>
      </w:r>
      <w:proofErr w:type="spellStart"/>
      <w:r w:rsidRPr="00140A77">
        <w:t>Entec</w:t>
      </w:r>
      <w:proofErr w:type="spellEnd"/>
      <w:r w:rsidRPr="00140A77">
        <w:t xml:space="preserve"> 324 or approved equal) shall be added using the shot feeder until the concentration level of 20 parts per million is reached.  Once 20 parts per million concentration is reached, circulation will be maintained for 48 hours.  After this period of time, the cleaning water shall be dumped to the sanitary sewer.</w:t>
      </w:r>
    </w:p>
    <w:p w14:paraId="149C3A3C" w14:textId="77777777" w:rsidR="00140A77" w:rsidRPr="00140A77" w:rsidRDefault="00D80955" w:rsidP="00140A77">
      <w:pPr>
        <w:pStyle w:val="PR1"/>
      </w:pPr>
      <w:r>
        <w:t>The bypass piping shall be rem</w:t>
      </w:r>
      <w:r w:rsidR="0080097B">
        <w:t>oved and all piping reconnected</w:t>
      </w:r>
      <w:r>
        <w:t xml:space="preserve"> to the equipment. </w:t>
      </w:r>
      <w:r w:rsidR="00140A77" w:rsidRPr="00140A77">
        <w:t>The distribution system will then be refilled with city water and circulated with continual bleed and make-up until the water is certified clean by the water treatment consultant, and accepted by the Owner. At the completion of this step an inhibitor</w:t>
      </w:r>
      <w:r w:rsidR="00803C83">
        <w:t>, compatible with the Campus utility line system,</w:t>
      </w:r>
      <w:r w:rsidR="00140A77" w:rsidRPr="00140A77">
        <w:t xml:space="preserve"> shall be introduced. All waste water shall be dumped into the sanitary sewer system.</w:t>
      </w:r>
    </w:p>
    <w:p w14:paraId="4872C55F" w14:textId="77777777" w:rsidR="00140A77" w:rsidRPr="00140A77" w:rsidRDefault="00140A77" w:rsidP="00C07E5E">
      <w:pPr>
        <w:pStyle w:val="PR1"/>
      </w:pPr>
      <w:r w:rsidRPr="00140A77">
        <w:lastRenderedPageBreak/>
        <w:t>After the system is certified as clean, the Contractor shall close the valves. During the flushing procedure, strainers shall be cleaned as often as necessary to remove debris and, in any event, all strainers shall be cleaned by physically removing the strainer screen from the body of the strainer at the end of flushing. Replace strainer basket and gasket. Contractor shall not flush through control valves, coils, etc. Contractor shall provide temporary bypasses at coils and spool pieces at control valves. Flush the coils individually wasting water to sanitary sewer. Connect coils and install control valves after flushing.</w:t>
      </w:r>
    </w:p>
    <w:p w14:paraId="760AA27A" w14:textId="77777777" w:rsidR="00140A77" w:rsidRPr="00140A77" w:rsidRDefault="00140A77" w:rsidP="00140A77">
      <w:pPr>
        <w:pStyle w:val="PR1"/>
      </w:pPr>
      <w:r w:rsidRPr="00140A77">
        <w:t xml:space="preserve">Test samples shall be taken at all bypass locations and all tests shall indicate that the entire system has reached a PH, conductivity, and chemical concentration </w:t>
      </w:r>
      <w:r w:rsidR="00795BBF">
        <w:t>l</w:t>
      </w:r>
      <w:r w:rsidRPr="00140A77">
        <w:t>evel as approved   by the Owner to match present systems. Contractor shall purchase needed chemicals from Owner’s chemical treatment supplier.</w:t>
      </w:r>
    </w:p>
    <w:p w14:paraId="110821C7" w14:textId="77777777" w:rsidR="00140A77" w:rsidRPr="00140A77" w:rsidRDefault="00140A77" w:rsidP="00140A77">
      <w:pPr>
        <w:pStyle w:val="PR1"/>
      </w:pPr>
      <w:r w:rsidRPr="00140A77">
        <w:t xml:space="preserve">Contractor shall provide a smaller assembly to clean and flush any miscellaneous piping that </w:t>
      </w:r>
      <w:r w:rsidR="003E5C4B" w:rsidRPr="00140A77">
        <w:t>cannot</w:t>
      </w:r>
      <w:r w:rsidRPr="00140A77">
        <w:t xml:space="preserve"> be included in the initial system flush. All other criteria shall remain the same.</w:t>
      </w:r>
    </w:p>
    <w:p w14:paraId="000481B9" w14:textId="77777777" w:rsidR="00140A77" w:rsidRPr="00140A77" w:rsidRDefault="00140A77" w:rsidP="00140A77">
      <w:pPr>
        <w:pStyle w:val="PR1"/>
      </w:pPr>
      <w:r w:rsidRPr="00140A77">
        <w:t>Contractor shall add inhibitor to the cleaning and flushing chemicals if, once the system is approved as clean, there is any delay in connecting the new system to the existing system. This is to prevent any corrosion after the new pipe is clean.</w:t>
      </w:r>
    </w:p>
    <w:p w14:paraId="47F1530C" w14:textId="77777777" w:rsidR="00587E2C" w:rsidRDefault="00587E2C" w:rsidP="007E6FD5">
      <w:pPr>
        <w:spacing w:before="240"/>
        <w:jc w:val="center"/>
        <w:rPr>
          <w:b/>
        </w:rPr>
      </w:pPr>
    </w:p>
    <w:p w14:paraId="100BE016" w14:textId="77777777" w:rsidR="0064189D" w:rsidRPr="007E6FD5" w:rsidRDefault="0064189D" w:rsidP="007E6FD5">
      <w:pPr>
        <w:spacing w:before="240"/>
        <w:jc w:val="center"/>
        <w:rPr>
          <w:b/>
        </w:rPr>
      </w:pPr>
      <w:r w:rsidRPr="007E6FD5">
        <w:rPr>
          <w:b/>
        </w:rPr>
        <w:t>END OF SECTION</w:t>
      </w:r>
      <w:r w:rsidR="00252ACA">
        <w:rPr>
          <w:b/>
        </w:rPr>
        <w:t xml:space="preserve"> 23 21 00</w:t>
      </w:r>
    </w:p>
    <w:sectPr w:rsidR="0064189D" w:rsidRPr="007E6FD5" w:rsidSect="00A325F3">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1915" w14:textId="77777777" w:rsidR="00014856" w:rsidRDefault="00014856" w:rsidP="00945B86">
      <w:r>
        <w:separator/>
      </w:r>
    </w:p>
  </w:endnote>
  <w:endnote w:type="continuationSeparator" w:id="0">
    <w:p w14:paraId="200190F5" w14:textId="77777777" w:rsidR="00014856" w:rsidRDefault="00014856"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89078"/>
      <w:docPartObj>
        <w:docPartGallery w:val="Page Numbers (Bottom of Page)"/>
        <w:docPartUnique/>
      </w:docPartObj>
    </w:sdtPr>
    <w:sdtEndPr>
      <w:rPr>
        <w:noProof/>
      </w:rPr>
    </w:sdtEndPr>
    <w:sdtContent>
      <w:p w14:paraId="24A822B5" w14:textId="77777777" w:rsidR="003E5C4B" w:rsidRDefault="003E5C4B" w:rsidP="003E5C4B">
        <w:pPr>
          <w:pStyle w:val="Footer"/>
          <w:jc w:val="left"/>
        </w:pPr>
        <w:r>
          <w:t xml:space="preserve">HYDRONIC PIPING </w:t>
        </w:r>
      </w:p>
      <w:p w14:paraId="6148371E" w14:textId="77777777" w:rsidR="003E5C4B" w:rsidRDefault="001E00B0" w:rsidP="003E5C4B">
        <w:pPr>
          <w:pStyle w:val="Footer"/>
          <w:jc w:val="left"/>
        </w:pPr>
        <w:r>
          <w:t>23 21 00</w:t>
        </w:r>
        <w:r w:rsidR="003E5C4B" w:rsidRPr="003E5C4B">
          <w:t xml:space="preserve"> </w:t>
        </w:r>
      </w:p>
      <w:p w14:paraId="2A777109" w14:textId="77777777" w:rsidR="00772EF8" w:rsidRDefault="00772EF8" w:rsidP="003C5212">
        <w:pPr>
          <w:pStyle w:val="Footer"/>
          <w:jc w:val="left"/>
          <w:rPr>
            <w:noProof/>
          </w:rPr>
        </w:pPr>
        <w:r>
          <w:fldChar w:fldCharType="begin"/>
        </w:r>
        <w:r w:rsidR="001E00B0">
          <w:instrText xml:space="preserve"> PAGE   \* MERGEFORMAT </w:instrText>
        </w:r>
        <w:r>
          <w:fldChar w:fldCharType="separate"/>
        </w:r>
        <w:r w:rsidR="00A325F3">
          <w:rPr>
            <w:noProof/>
          </w:rPr>
          <w:t>6</w:t>
        </w:r>
        <w:r>
          <w:rPr>
            <w:noProof/>
          </w:rPr>
          <w:fldChar w:fldCharType="end"/>
        </w:r>
        <w:r w:rsidR="001E00B0">
          <w:rPr>
            <w:noProof/>
          </w:rPr>
          <w:t xml:space="preserve"> OF 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037317"/>
      <w:docPartObj>
        <w:docPartGallery w:val="Page Numbers (Bottom of Page)"/>
        <w:docPartUnique/>
      </w:docPartObj>
    </w:sdtPr>
    <w:sdtEndPr>
      <w:rPr>
        <w:noProof/>
      </w:rPr>
    </w:sdtEndPr>
    <w:sdtContent>
      <w:p w14:paraId="5EE69084" w14:textId="77777777" w:rsidR="003E5C4B" w:rsidRDefault="003E5C4B" w:rsidP="003E5C4B">
        <w:pPr>
          <w:pStyle w:val="Footer"/>
          <w:jc w:val="right"/>
        </w:pPr>
        <w:r>
          <w:t>HYDRONIC PIPING</w:t>
        </w:r>
      </w:p>
      <w:p w14:paraId="4E430593" w14:textId="77777777" w:rsidR="00772EF8" w:rsidRDefault="007A3C8F" w:rsidP="003C5212">
        <w:pPr>
          <w:pStyle w:val="Footer"/>
          <w:jc w:val="right"/>
        </w:pPr>
        <w:r>
          <w:t>23 21 00</w:t>
        </w:r>
      </w:p>
      <w:p w14:paraId="7C39A846" w14:textId="77777777" w:rsidR="00772EF8" w:rsidRDefault="00772EF8" w:rsidP="003C5212">
        <w:pPr>
          <w:pStyle w:val="Footer"/>
          <w:jc w:val="right"/>
        </w:pPr>
        <w:r>
          <w:fldChar w:fldCharType="begin"/>
        </w:r>
        <w:r w:rsidR="007A3C8F">
          <w:instrText xml:space="preserve"> PAGE   \* MERGEFORMAT </w:instrText>
        </w:r>
        <w:r>
          <w:fldChar w:fldCharType="separate"/>
        </w:r>
        <w:r w:rsidR="00A325F3">
          <w:rPr>
            <w:noProof/>
          </w:rPr>
          <w:t>1</w:t>
        </w:r>
        <w:r>
          <w:rPr>
            <w:noProof/>
          </w:rPr>
          <w:fldChar w:fldCharType="end"/>
        </w:r>
        <w:r w:rsidR="007A3C8F">
          <w:rPr>
            <w:noProof/>
          </w:rPr>
          <w:t xml:space="preserve"> OF 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91E5" w14:textId="77777777" w:rsidR="00014856" w:rsidRDefault="00014856" w:rsidP="00945B86">
      <w:r>
        <w:separator/>
      </w:r>
    </w:p>
  </w:footnote>
  <w:footnote w:type="continuationSeparator" w:id="0">
    <w:p w14:paraId="0EC97A92" w14:textId="77777777" w:rsidR="00014856" w:rsidRDefault="00014856"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D8C2" w14:textId="77777777"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617"/>
    <w:multiLevelType w:val="multilevel"/>
    <w:tmpl w:val="1BDC306A"/>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b w:val="0"/>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3"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4"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num w:numId="1">
    <w:abstractNumId w:val="4"/>
    <w:lvlOverride w:ilvl="0">
      <w:startOverride w:val="3"/>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5B19"/>
    <w:rsid w:val="00014856"/>
    <w:rsid w:val="000373DC"/>
    <w:rsid w:val="000519FF"/>
    <w:rsid w:val="00140A77"/>
    <w:rsid w:val="001707CC"/>
    <w:rsid w:val="0017127F"/>
    <w:rsid w:val="00184BA8"/>
    <w:rsid w:val="00191ABB"/>
    <w:rsid w:val="001B2721"/>
    <w:rsid w:val="001E00B0"/>
    <w:rsid w:val="001F1857"/>
    <w:rsid w:val="00247127"/>
    <w:rsid w:val="00252ACA"/>
    <w:rsid w:val="00292E88"/>
    <w:rsid w:val="00303555"/>
    <w:rsid w:val="00334022"/>
    <w:rsid w:val="00336554"/>
    <w:rsid w:val="00344D7F"/>
    <w:rsid w:val="003C5212"/>
    <w:rsid w:val="003E5C4B"/>
    <w:rsid w:val="00413950"/>
    <w:rsid w:val="0048427E"/>
    <w:rsid w:val="004E6A0A"/>
    <w:rsid w:val="004F1B2B"/>
    <w:rsid w:val="00510E5E"/>
    <w:rsid w:val="00552B9D"/>
    <w:rsid w:val="00565917"/>
    <w:rsid w:val="00573D0F"/>
    <w:rsid w:val="00587E2C"/>
    <w:rsid w:val="005956AC"/>
    <w:rsid w:val="005B4053"/>
    <w:rsid w:val="00616ACC"/>
    <w:rsid w:val="0064189D"/>
    <w:rsid w:val="006430D7"/>
    <w:rsid w:val="00697B8B"/>
    <w:rsid w:val="0075669C"/>
    <w:rsid w:val="00772EF8"/>
    <w:rsid w:val="00795BBF"/>
    <w:rsid w:val="00796BD7"/>
    <w:rsid w:val="007A3C8F"/>
    <w:rsid w:val="007E6FD5"/>
    <w:rsid w:val="0080097B"/>
    <w:rsid w:val="00803C83"/>
    <w:rsid w:val="00833B50"/>
    <w:rsid w:val="00856299"/>
    <w:rsid w:val="00887755"/>
    <w:rsid w:val="00934C14"/>
    <w:rsid w:val="00945B86"/>
    <w:rsid w:val="009B2457"/>
    <w:rsid w:val="009E0EEF"/>
    <w:rsid w:val="009E13C3"/>
    <w:rsid w:val="00A21691"/>
    <w:rsid w:val="00A325F3"/>
    <w:rsid w:val="00A90D5F"/>
    <w:rsid w:val="00AC4F08"/>
    <w:rsid w:val="00C82E66"/>
    <w:rsid w:val="00CE4F43"/>
    <w:rsid w:val="00D44A17"/>
    <w:rsid w:val="00D80955"/>
    <w:rsid w:val="00E86CC4"/>
    <w:rsid w:val="00F614E8"/>
    <w:rsid w:val="00F621BD"/>
    <w:rsid w:val="00F624CA"/>
    <w:rsid w:val="00F9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C4B20"/>
  <w15:docId w15:val="{B8E92A8E-6DA1-4BAD-B04D-BE16C198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77"/>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565917"/>
    <w:rPr>
      <w:rFonts w:ascii="Tahoma" w:hAnsi="Tahoma" w:cs="Tahoma"/>
      <w:sz w:val="16"/>
      <w:szCs w:val="16"/>
    </w:rPr>
  </w:style>
  <w:style w:type="character" w:customStyle="1" w:styleId="BalloonTextChar">
    <w:name w:val="Balloon Text Char"/>
    <w:basedOn w:val="DefaultParagraphFont"/>
    <w:link w:val="BalloonText"/>
    <w:uiPriority w:val="99"/>
    <w:semiHidden/>
    <w:rsid w:val="00565917"/>
    <w:rPr>
      <w:rFonts w:ascii="Tahoma" w:eastAsia="Times New Roman" w:hAnsi="Tahoma" w:cs="Tahoma"/>
      <w:sz w:val="16"/>
      <w:szCs w:val="16"/>
    </w:rPr>
  </w:style>
  <w:style w:type="paragraph" w:styleId="Revision">
    <w:name w:val="Revision"/>
    <w:hidden/>
    <w:uiPriority w:val="99"/>
    <w:semiHidden/>
    <w:rsid w:val="00247127"/>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59"/>
    <w:rsid w:val="00A3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29EF5-7031-487D-AD5C-AD9919F7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5</cp:revision>
  <dcterms:created xsi:type="dcterms:W3CDTF">2017-06-12T18:17:00Z</dcterms:created>
  <dcterms:modified xsi:type="dcterms:W3CDTF">2023-05-04T11:09:00Z</dcterms:modified>
</cp:coreProperties>
</file>