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421616300"/>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2527DA" w:rsidRPr="00353FF9" w:rsidTr="00717FBA">
            <w:trPr>
              <w:trHeight w:val="835"/>
            </w:trPr>
            <w:tc>
              <w:tcPr>
                <w:tcW w:w="6625" w:type="dxa"/>
              </w:tcPr>
              <w:p w:rsidR="002527DA" w:rsidRPr="00353FF9" w:rsidRDefault="009B5219"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2527DA" w:rsidRPr="00353FF9" w:rsidRDefault="002527DA"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ACAC82"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2527DA" w:rsidRPr="00353FF9" w:rsidRDefault="002527DA"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9B5219">
                  <w:rPr>
                    <w:rFonts w:ascii="MrsEaves" w:hAnsi="MrsEaves"/>
                    <w:b/>
                    <w:color w:val="1F497D" w:themeColor="text2"/>
                    <w:sz w:val="18"/>
                    <w:szCs w:val="18"/>
                  </w:rPr>
                  <w:t>Engineering</w:t>
                </w:r>
              </w:p>
              <w:p w:rsidR="002527DA" w:rsidRPr="00353FF9" w:rsidRDefault="009B5219"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2527DA" w:rsidRPr="00353FF9" w:rsidRDefault="009B5219"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2527DA" w:rsidRPr="00353FF9">
                  <w:rPr>
                    <w:rFonts w:ascii="MrsEaves" w:hAnsi="MrsEaves"/>
                    <w:color w:val="000000" w:themeColor="text1"/>
                    <w:sz w:val="16"/>
                    <w:szCs w:val="16"/>
                  </w:rPr>
                  <w:t>, Texas 7</w:t>
                </w:r>
                <w:r>
                  <w:rPr>
                    <w:rFonts w:ascii="MrsEaves" w:hAnsi="MrsEaves"/>
                    <w:color w:val="000000" w:themeColor="text1"/>
                    <w:sz w:val="16"/>
                    <w:szCs w:val="16"/>
                  </w:rPr>
                  <w:t>7030</w:t>
                </w:r>
              </w:p>
              <w:p w:rsidR="002527DA" w:rsidRPr="009B5219" w:rsidRDefault="009B5219" w:rsidP="00353FF9">
                <w:pPr>
                  <w:tabs>
                    <w:tab w:val="center" w:pos="4680"/>
                    <w:tab w:val="right" w:pos="9360"/>
                  </w:tabs>
                  <w:rPr>
                    <w:b/>
                    <w:smallCaps/>
                    <w:color w:val="DF6427"/>
                    <w:sz w:val="16"/>
                    <w:szCs w:val="16"/>
                  </w:rPr>
                </w:pPr>
                <w:r w:rsidRPr="009B5219">
                  <w:rPr>
                    <w:rFonts w:ascii="Mrs Eaves OT Bold" w:hAnsi="Mrs Eaves OT Bold"/>
                    <w:b/>
                    <w:smallCaps/>
                    <w:color w:val="984806" w:themeColor="accent6" w:themeShade="80"/>
                    <w:sz w:val="16"/>
                    <w:szCs w:val="16"/>
                  </w:rPr>
                  <w:t>WWW.UTH.EDU</w:t>
                </w:r>
              </w:p>
            </w:tc>
          </w:tr>
        </w:tbl>
        <w:p w:rsidR="002527DA" w:rsidRDefault="002527DA">
          <w:pPr>
            <w:rPr>
              <w:rFonts w:ascii="Times New Roman" w:hAnsi="Times New Roman"/>
            </w:rPr>
          </w:pPr>
        </w:p>
        <w:p w:rsidR="002527DA" w:rsidRDefault="002527DA" w:rsidP="00F05665">
          <w:pPr>
            <w:tabs>
              <w:tab w:val="left" w:pos="7685"/>
            </w:tabs>
          </w:pPr>
        </w:p>
        <w:p w:rsidR="002527DA" w:rsidRDefault="002527DA" w:rsidP="00F05665">
          <w:pPr>
            <w:tabs>
              <w:tab w:val="left" w:pos="7685"/>
            </w:tabs>
          </w:pPr>
        </w:p>
        <w:p w:rsidR="002527DA" w:rsidRDefault="009B5219" w:rsidP="009E6D1F">
          <w:pPr>
            <w:widowControl w:val="0"/>
            <w:spacing w:before="120"/>
            <w:jc w:val="center"/>
            <w:rPr>
              <w:rFonts w:cs="Arial"/>
              <w:b/>
              <w:i/>
              <w:color w:val="800000"/>
              <w:sz w:val="36"/>
            </w:rPr>
          </w:pPr>
          <w:r>
            <w:rPr>
              <w:rFonts w:cs="Arial"/>
              <w:b/>
              <w:i/>
              <w:color w:val="800000"/>
              <w:sz w:val="36"/>
            </w:rPr>
            <w:t>UTHealth FPE</w:t>
          </w:r>
          <w:r w:rsidR="002527DA">
            <w:rPr>
              <w:rFonts w:cs="Arial"/>
              <w:b/>
              <w:i/>
              <w:color w:val="800000"/>
              <w:sz w:val="36"/>
            </w:rPr>
            <w:t xml:space="preserve"> Standard Specification</w:t>
          </w:r>
        </w:p>
        <w:p w:rsidR="002527DA" w:rsidRDefault="002527DA" w:rsidP="009E6D1F">
          <w:pPr>
            <w:widowControl w:val="0"/>
            <w:jc w:val="center"/>
            <w:rPr>
              <w:rFonts w:cs="Arial"/>
              <w:b/>
              <w:color w:val="800000"/>
              <w:sz w:val="24"/>
              <w:szCs w:val="24"/>
            </w:rPr>
          </w:pPr>
        </w:p>
        <w:p w:rsidR="002527DA" w:rsidRDefault="002527DA" w:rsidP="009E6D1F">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3 07 16</w:t>
          </w:r>
        </w:p>
        <w:p w:rsidR="002527DA" w:rsidRPr="009E6D1F" w:rsidRDefault="002527DA" w:rsidP="009E6D1F">
          <w:pPr>
            <w:widowControl w:val="0"/>
            <w:jc w:val="center"/>
            <w:rPr>
              <w:rFonts w:cs="Arial"/>
              <w:b/>
              <w:color w:val="800000"/>
              <w:sz w:val="24"/>
              <w:szCs w:val="24"/>
            </w:rPr>
          </w:pPr>
        </w:p>
        <w:p w:rsidR="002527DA" w:rsidRDefault="002527DA" w:rsidP="009E6D1F">
          <w:pPr>
            <w:tabs>
              <w:tab w:val="center" w:pos="4680"/>
            </w:tabs>
            <w:suppressAutoHyphens/>
            <w:jc w:val="center"/>
            <w:rPr>
              <w:rFonts w:cs="Arial"/>
              <w:b/>
              <w:color w:val="800000"/>
              <w:sz w:val="24"/>
              <w:szCs w:val="24"/>
            </w:rPr>
          </w:pPr>
          <w:r>
            <w:rPr>
              <w:rFonts w:cs="Arial"/>
              <w:b/>
              <w:color w:val="800000"/>
              <w:sz w:val="24"/>
              <w:szCs w:val="24"/>
            </w:rPr>
            <w:t>EQUIPMENT INSULATION</w:t>
          </w:r>
        </w:p>
        <w:p w:rsidR="002527DA" w:rsidRPr="009E6D1F" w:rsidRDefault="002527DA" w:rsidP="009E6D1F">
          <w:pPr>
            <w:tabs>
              <w:tab w:val="center" w:pos="4680"/>
            </w:tabs>
            <w:suppressAutoHyphens/>
            <w:jc w:val="center"/>
            <w:rPr>
              <w:rFonts w:cs="Arial"/>
              <w:b/>
              <w:color w:val="FF0000"/>
              <w:sz w:val="24"/>
              <w:szCs w:val="24"/>
            </w:rPr>
          </w:pPr>
        </w:p>
        <w:p w:rsidR="002527DA" w:rsidRDefault="002527DA" w:rsidP="009E6D1F">
          <w:pPr>
            <w:spacing w:line="240" w:lineRule="atLeast"/>
            <w:ind w:right="-288"/>
            <w:rPr>
              <w:rFonts w:cs="Arial"/>
              <w:i/>
            </w:rPr>
          </w:pPr>
        </w:p>
        <w:p w:rsidR="002527DA" w:rsidRDefault="002527DA" w:rsidP="009B5219">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9B5219">
            <w:rPr>
              <w:rFonts w:cs="Arial"/>
              <w:color w:val="0000FF"/>
              <w:u w:val="single"/>
            </w:rPr>
            <w:t>h.edu</w:t>
          </w:r>
          <w:r>
            <w:rPr>
              <w:rFonts w:cs="Arial"/>
              <w:i/>
            </w:rPr>
            <w:t xml:space="preserve"> or contact the Office of Facilities Planning and </w:t>
          </w:r>
          <w:r w:rsidR="009B5219">
            <w:rPr>
              <w:rFonts w:cs="Arial"/>
              <w:i/>
            </w:rPr>
            <w:t>Engineering</w:t>
          </w:r>
        </w:p>
        <w:p w:rsidR="002527DA" w:rsidRDefault="002527DA"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2527DA" w:rsidRPr="009E6D1F" w:rsidTr="00717FBA">
            <w:trPr>
              <w:cantSplit/>
              <w:jc w:val="right"/>
            </w:trPr>
            <w:tc>
              <w:tcPr>
                <w:tcW w:w="1454" w:type="dxa"/>
                <w:tcBorders>
                  <w:top w:val="double" w:sz="6" w:space="0" w:color="auto"/>
                  <w:left w:val="double" w:sz="6" w:space="0" w:color="auto"/>
                  <w:bottom w:val="double" w:sz="6" w:space="0" w:color="auto"/>
                </w:tcBorders>
              </w:tcPr>
              <w:p w:rsidR="002527DA" w:rsidRPr="009E6D1F" w:rsidRDefault="002527DA"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2527DA" w:rsidRPr="009E6D1F" w:rsidRDefault="002527DA"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2527DA" w:rsidRPr="009E6D1F" w:rsidRDefault="002527DA"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2527DA" w:rsidRPr="009E6D1F" w:rsidRDefault="002527DA"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Remarks</w:t>
                </w:r>
              </w:p>
            </w:tc>
          </w:tr>
          <w:tr w:rsidR="002527DA" w:rsidRPr="009E6D1F" w:rsidTr="00717FBA">
            <w:trPr>
              <w:cantSplit/>
              <w:jc w:val="right"/>
            </w:trPr>
            <w:tc>
              <w:tcPr>
                <w:tcW w:w="1454" w:type="dxa"/>
                <w:tcBorders>
                  <w:left w:val="double" w:sz="6" w:space="0" w:color="auto"/>
                </w:tcBorders>
              </w:tcPr>
              <w:p w:rsidR="002527DA" w:rsidRPr="002527DA" w:rsidRDefault="002527DA" w:rsidP="002527DA">
                <w:pPr>
                  <w:widowControl w:val="0"/>
                  <w:jc w:val="center"/>
                  <w:rPr>
                    <w:rFonts w:cs="Arial"/>
                    <w:szCs w:val="20"/>
                  </w:rPr>
                </w:pPr>
                <w:r w:rsidRPr="002527DA">
                  <w:rPr>
                    <w:rFonts w:cs="Arial"/>
                    <w:szCs w:val="20"/>
                  </w:rPr>
                  <w:t>0</w:t>
                </w:r>
              </w:p>
            </w:tc>
            <w:tc>
              <w:tcPr>
                <w:tcW w:w="2088" w:type="dxa"/>
                <w:tcBorders>
                  <w:left w:val="single" w:sz="6" w:space="0" w:color="auto"/>
                </w:tcBorders>
              </w:tcPr>
              <w:p w:rsidR="002527DA" w:rsidRPr="002527DA" w:rsidRDefault="009B5219" w:rsidP="002527DA">
                <w:pPr>
                  <w:widowControl w:val="0"/>
                  <w:jc w:val="center"/>
                  <w:rPr>
                    <w:rFonts w:cs="Arial"/>
                    <w:szCs w:val="20"/>
                  </w:rPr>
                </w:pPr>
                <w:r>
                  <w:rPr>
                    <w:rFonts w:cs="Arial"/>
                    <w:szCs w:val="20"/>
                  </w:rPr>
                  <w:t>October 2022</w:t>
                </w:r>
              </w:p>
            </w:tc>
            <w:tc>
              <w:tcPr>
                <w:tcW w:w="1368" w:type="dxa"/>
                <w:tcBorders>
                  <w:left w:val="single" w:sz="6" w:space="0" w:color="auto"/>
                </w:tcBorders>
              </w:tcPr>
              <w:p w:rsidR="002527DA" w:rsidRPr="002527DA" w:rsidRDefault="009B5219" w:rsidP="002527DA">
                <w:pPr>
                  <w:widowControl w:val="0"/>
                  <w:jc w:val="center"/>
                  <w:rPr>
                    <w:rFonts w:cs="Arial"/>
                    <w:szCs w:val="20"/>
                  </w:rPr>
                </w:pPr>
                <w:r>
                  <w:rPr>
                    <w:rFonts w:cs="Arial"/>
                    <w:szCs w:val="20"/>
                  </w:rPr>
                  <w:t>6</w:t>
                </w:r>
              </w:p>
            </w:tc>
            <w:tc>
              <w:tcPr>
                <w:tcW w:w="4733" w:type="dxa"/>
                <w:tcBorders>
                  <w:left w:val="single" w:sz="6" w:space="0" w:color="auto"/>
                  <w:right w:val="double" w:sz="6" w:space="0" w:color="auto"/>
                </w:tcBorders>
              </w:tcPr>
              <w:p w:rsidR="002527DA" w:rsidRPr="002527DA" w:rsidRDefault="009B5219" w:rsidP="002527DA">
                <w:pPr>
                  <w:widowControl w:val="0"/>
                  <w:jc w:val="center"/>
                  <w:rPr>
                    <w:rFonts w:cs="Arial"/>
                    <w:szCs w:val="20"/>
                  </w:rPr>
                </w:pPr>
                <w:r>
                  <w:rPr>
                    <w:rFonts w:cs="Arial"/>
                    <w:szCs w:val="20"/>
                  </w:rPr>
                  <w:t>Issuance</w:t>
                </w:r>
                <w:r w:rsidR="002527DA" w:rsidRPr="002527DA">
                  <w:rPr>
                    <w:rFonts w:cs="Arial"/>
                    <w:szCs w:val="20"/>
                  </w:rPr>
                  <w:t xml:space="preserve"> </w:t>
                </w:r>
              </w:p>
            </w:tc>
          </w:tr>
          <w:tr w:rsidR="002527DA" w:rsidRPr="009E6D1F" w:rsidTr="00717FBA">
            <w:trPr>
              <w:cantSplit/>
              <w:jc w:val="right"/>
            </w:trPr>
            <w:tc>
              <w:tcPr>
                <w:tcW w:w="1454" w:type="dxa"/>
                <w:tcBorders>
                  <w:top w:val="single" w:sz="6" w:space="0" w:color="auto"/>
                  <w:left w:val="double" w:sz="6" w:space="0" w:color="auto"/>
                  <w:bottom w:val="single" w:sz="6" w:space="0" w:color="auto"/>
                </w:tcBorders>
              </w:tcPr>
              <w:p w:rsidR="002527DA" w:rsidRPr="002527DA" w:rsidRDefault="002527DA" w:rsidP="002527DA">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rsidR="002527DA" w:rsidRPr="002527DA" w:rsidRDefault="002527DA" w:rsidP="002527DA">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rsidR="002527DA" w:rsidRPr="002527DA" w:rsidRDefault="002527DA" w:rsidP="002527DA">
                <w:pPr>
                  <w:widowControl w:val="0"/>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2527DA" w:rsidRPr="002527DA" w:rsidRDefault="002527DA" w:rsidP="002527DA">
                <w:pPr>
                  <w:widowControl w:val="0"/>
                  <w:jc w:val="center"/>
                  <w:rPr>
                    <w:rFonts w:cs="Arial"/>
                    <w:szCs w:val="20"/>
                  </w:rPr>
                </w:pPr>
              </w:p>
            </w:tc>
          </w:tr>
          <w:tr w:rsidR="002527DA" w:rsidRPr="009E6D1F" w:rsidTr="00717FBA">
            <w:trPr>
              <w:cantSplit/>
              <w:jc w:val="right"/>
            </w:trPr>
            <w:tc>
              <w:tcPr>
                <w:tcW w:w="1454" w:type="dxa"/>
                <w:tcBorders>
                  <w:top w:val="single" w:sz="6" w:space="0" w:color="auto"/>
                  <w:left w:val="double" w:sz="6" w:space="0" w:color="auto"/>
                  <w:bottom w:val="single" w:sz="6" w:space="0" w:color="auto"/>
                </w:tcBorders>
              </w:tcPr>
              <w:p w:rsidR="002527DA" w:rsidRPr="002527DA" w:rsidRDefault="002527DA" w:rsidP="002527DA">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rsidR="002527DA" w:rsidRPr="002527DA" w:rsidRDefault="002527DA" w:rsidP="002527DA">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rsidR="002527DA" w:rsidRPr="002527DA" w:rsidRDefault="002527DA" w:rsidP="009B5219">
                <w:pPr>
                  <w:widowControl w:val="0"/>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2527DA" w:rsidRPr="002527DA" w:rsidRDefault="002527DA" w:rsidP="002527DA">
                <w:pPr>
                  <w:widowControl w:val="0"/>
                  <w:jc w:val="center"/>
                  <w:rPr>
                    <w:rFonts w:cs="Arial"/>
                    <w:szCs w:val="20"/>
                  </w:rPr>
                </w:pPr>
              </w:p>
            </w:tc>
          </w:tr>
          <w:tr w:rsidR="002527DA" w:rsidRPr="009E6D1F" w:rsidTr="00717FBA">
            <w:trPr>
              <w:cantSplit/>
              <w:jc w:val="right"/>
            </w:trPr>
            <w:tc>
              <w:tcPr>
                <w:tcW w:w="1454" w:type="dxa"/>
                <w:tcBorders>
                  <w:top w:val="single" w:sz="6" w:space="0" w:color="auto"/>
                  <w:left w:val="double" w:sz="6" w:space="0" w:color="auto"/>
                  <w:bottom w:val="double" w:sz="6" w:space="0" w:color="auto"/>
                </w:tcBorders>
              </w:tcPr>
              <w:p w:rsidR="002527DA" w:rsidRPr="002527DA" w:rsidRDefault="002527DA" w:rsidP="002527DA">
                <w:pPr>
                  <w:widowControl w:val="0"/>
                  <w:jc w:val="center"/>
                  <w:rPr>
                    <w:rFonts w:eastAsia="Times New Roman" w:cs="Arial"/>
                    <w:szCs w:val="20"/>
                  </w:rPr>
                </w:pPr>
              </w:p>
            </w:tc>
            <w:tc>
              <w:tcPr>
                <w:tcW w:w="2088" w:type="dxa"/>
                <w:tcBorders>
                  <w:top w:val="single" w:sz="6" w:space="0" w:color="auto"/>
                  <w:left w:val="single" w:sz="6" w:space="0" w:color="auto"/>
                  <w:bottom w:val="double" w:sz="6" w:space="0" w:color="auto"/>
                </w:tcBorders>
              </w:tcPr>
              <w:p w:rsidR="002527DA" w:rsidRPr="002527DA" w:rsidRDefault="002527DA" w:rsidP="002527DA">
                <w:pPr>
                  <w:widowControl w:val="0"/>
                  <w:jc w:val="center"/>
                  <w:rPr>
                    <w:rFonts w:eastAsia="Times New Roman" w:cs="Arial"/>
                    <w:szCs w:val="20"/>
                  </w:rPr>
                </w:pPr>
              </w:p>
            </w:tc>
            <w:tc>
              <w:tcPr>
                <w:tcW w:w="1368" w:type="dxa"/>
                <w:tcBorders>
                  <w:top w:val="single" w:sz="6" w:space="0" w:color="auto"/>
                  <w:left w:val="single" w:sz="6" w:space="0" w:color="auto"/>
                  <w:bottom w:val="double" w:sz="6" w:space="0" w:color="auto"/>
                </w:tcBorders>
              </w:tcPr>
              <w:p w:rsidR="002527DA" w:rsidRPr="002527DA" w:rsidRDefault="002527DA" w:rsidP="002527DA">
                <w:pPr>
                  <w:widowControl w:val="0"/>
                  <w:jc w:val="center"/>
                  <w:rPr>
                    <w:rFonts w:eastAsia="Times New Roman" w:cs="Arial"/>
                    <w:szCs w:val="20"/>
                  </w:rPr>
                </w:pPr>
              </w:p>
            </w:tc>
            <w:tc>
              <w:tcPr>
                <w:tcW w:w="4733" w:type="dxa"/>
                <w:tcBorders>
                  <w:top w:val="single" w:sz="6" w:space="0" w:color="auto"/>
                  <w:left w:val="single" w:sz="6" w:space="0" w:color="auto"/>
                  <w:bottom w:val="double" w:sz="6" w:space="0" w:color="auto"/>
                  <w:right w:val="double" w:sz="6" w:space="0" w:color="auto"/>
                </w:tcBorders>
              </w:tcPr>
              <w:p w:rsidR="002527DA" w:rsidRPr="002527DA" w:rsidRDefault="002527DA" w:rsidP="002527DA">
                <w:pPr>
                  <w:widowControl w:val="0"/>
                  <w:jc w:val="center"/>
                  <w:rPr>
                    <w:rFonts w:eastAsia="Times New Roman" w:cs="Arial"/>
                    <w:szCs w:val="20"/>
                  </w:rPr>
                </w:pPr>
              </w:p>
            </w:tc>
          </w:tr>
        </w:tbl>
        <w:p w:rsidR="002527DA" w:rsidRDefault="002527DA" w:rsidP="00F05665">
          <w:pPr>
            <w:tabs>
              <w:tab w:val="left" w:pos="7685"/>
            </w:tabs>
          </w:pPr>
        </w:p>
        <w:p w:rsidR="002527DA" w:rsidRDefault="002527DA" w:rsidP="00F05665">
          <w:pPr>
            <w:tabs>
              <w:tab w:val="left" w:pos="7685"/>
            </w:tabs>
          </w:pPr>
        </w:p>
        <w:p w:rsidR="002527DA" w:rsidRDefault="002527DA" w:rsidP="00F05665">
          <w:pPr>
            <w:tabs>
              <w:tab w:val="left" w:pos="7685"/>
            </w:tabs>
          </w:pPr>
        </w:p>
        <w:p w:rsidR="002527DA" w:rsidRDefault="002527DA" w:rsidP="00F05665">
          <w:pPr>
            <w:tabs>
              <w:tab w:val="left" w:pos="7685"/>
            </w:tabs>
          </w:pPr>
        </w:p>
        <w:p w:rsidR="002527DA" w:rsidRDefault="002527DA" w:rsidP="00F05665">
          <w:pPr>
            <w:tabs>
              <w:tab w:val="left" w:pos="7685"/>
            </w:tabs>
          </w:pPr>
        </w:p>
        <w:p w:rsidR="002527DA" w:rsidRDefault="002527DA" w:rsidP="00F05665">
          <w:pPr>
            <w:tabs>
              <w:tab w:val="left" w:pos="7685"/>
            </w:tabs>
          </w:pPr>
        </w:p>
        <w:p w:rsidR="002527DA" w:rsidRDefault="002527DA" w:rsidP="00F05665">
          <w:pPr>
            <w:tabs>
              <w:tab w:val="left" w:pos="7685"/>
            </w:tabs>
          </w:pPr>
        </w:p>
        <w:p w:rsidR="002527DA" w:rsidRDefault="002527DA" w:rsidP="00F05665">
          <w:pPr>
            <w:tabs>
              <w:tab w:val="left" w:pos="7685"/>
            </w:tabs>
          </w:pPr>
        </w:p>
        <w:p w:rsidR="002527DA" w:rsidRDefault="002527DA" w:rsidP="00F05665">
          <w:pPr>
            <w:tabs>
              <w:tab w:val="left" w:pos="7685"/>
            </w:tabs>
          </w:pPr>
        </w:p>
        <w:p w:rsidR="002527DA" w:rsidRDefault="002527DA" w:rsidP="00F05665">
          <w:pPr>
            <w:tabs>
              <w:tab w:val="left" w:pos="7685"/>
            </w:tabs>
          </w:pPr>
        </w:p>
        <w:p w:rsidR="002527DA" w:rsidRDefault="002527DA" w:rsidP="00F05665">
          <w:pPr>
            <w:tabs>
              <w:tab w:val="left" w:pos="7685"/>
            </w:tabs>
          </w:pPr>
        </w:p>
        <w:p w:rsidR="002527DA" w:rsidRDefault="002527DA">
          <w:pPr>
            <w:spacing w:after="200" w:line="276" w:lineRule="auto"/>
            <w:jc w:val="left"/>
            <w:rPr>
              <w:b/>
            </w:rPr>
          </w:pPr>
          <w:r>
            <w:rPr>
              <w:b/>
            </w:rPr>
            <w:br w:type="page"/>
          </w:r>
        </w:p>
      </w:sdtContent>
    </w:sdt>
    <w:p w:rsidR="00D16E23" w:rsidRDefault="00913CFA">
      <w:pPr>
        <w:spacing w:before="200" w:after="400"/>
        <w:rPr>
          <w:b/>
        </w:rPr>
      </w:pPr>
      <w:r w:rsidRPr="00913CFA">
        <w:rPr>
          <w:b/>
        </w:rPr>
        <w:lastRenderedPageBreak/>
        <w:t>SECTION 23 07 16 – EQUIPMENT INSULATION</w:t>
      </w:r>
    </w:p>
    <w:p w:rsidR="002B42A9" w:rsidRPr="002641F3" w:rsidRDefault="00913CFA" w:rsidP="002B42A9">
      <w:pPr>
        <w:pStyle w:val="PRT"/>
        <w:rPr>
          <w:b/>
        </w:rPr>
      </w:pPr>
      <w:r w:rsidRPr="00913CFA">
        <w:rPr>
          <w:b/>
        </w:rPr>
        <w:t>GENERAL</w:t>
      </w:r>
    </w:p>
    <w:p w:rsidR="002B42A9" w:rsidRPr="0072435F" w:rsidRDefault="00913CFA" w:rsidP="002B42A9">
      <w:pPr>
        <w:pStyle w:val="ART"/>
        <w:rPr>
          <w:b/>
        </w:rPr>
      </w:pPr>
      <w:r w:rsidRPr="00913CFA">
        <w:rPr>
          <w:b/>
        </w:rPr>
        <w:t>The following sections are to be included as if written herein:</w:t>
      </w:r>
    </w:p>
    <w:p w:rsidR="002B42A9" w:rsidRDefault="002B42A9" w:rsidP="002B42A9">
      <w:pPr>
        <w:pStyle w:val="PR1"/>
      </w:pPr>
      <w:r>
        <w:t>Section 23 00 00 – Basic Mechanical Requirements</w:t>
      </w:r>
    </w:p>
    <w:p w:rsidR="002B42A9" w:rsidRDefault="002B42A9" w:rsidP="002B42A9">
      <w:pPr>
        <w:pStyle w:val="PR1"/>
      </w:pPr>
      <w:r>
        <w:t>Section 23 05 29 – Sleeves, Flashings, Supports and Anchors</w:t>
      </w:r>
    </w:p>
    <w:p w:rsidR="002B42A9" w:rsidRDefault="002B42A9" w:rsidP="002B42A9">
      <w:pPr>
        <w:pStyle w:val="PR1"/>
      </w:pPr>
      <w:r>
        <w:t>Section 23 05 53 – Mechanical Identification</w:t>
      </w:r>
    </w:p>
    <w:p w:rsidR="002B42A9" w:rsidRPr="0072435F" w:rsidRDefault="00913CFA" w:rsidP="002B42A9">
      <w:pPr>
        <w:pStyle w:val="ART"/>
        <w:rPr>
          <w:b/>
        </w:rPr>
      </w:pPr>
      <w:r w:rsidRPr="00913CFA">
        <w:rPr>
          <w:b/>
        </w:rPr>
        <w:t>SECTION INCLUDES</w:t>
      </w:r>
    </w:p>
    <w:p w:rsidR="002B42A9" w:rsidRPr="006A4272" w:rsidRDefault="002B42A9" w:rsidP="002B42A9">
      <w:pPr>
        <w:pStyle w:val="PR1"/>
      </w:pPr>
      <w:r>
        <w:t>Equipment insulation</w:t>
      </w:r>
    </w:p>
    <w:p w:rsidR="002B42A9" w:rsidRPr="006A4272" w:rsidRDefault="002B42A9" w:rsidP="002B42A9">
      <w:pPr>
        <w:pStyle w:val="PR1"/>
      </w:pPr>
      <w:r>
        <w:t>Covering</w:t>
      </w:r>
    </w:p>
    <w:p w:rsidR="002B42A9" w:rsidRPr="006A4272" w:rsidRDefault="002B42A9" w:rsidP="002B42A9">
      <w:pPr>
        <w:pStyle w:val="PR1"/>
      </w:pPr>
      <w:r>
        <w:t>Breaching insulation</w:t>
      </w:r>
    </w:p>
    <w:p w:rsidR="002B42A9" w:rsidRPr="0072435F" w:rsidRDefault="00913CFA" w:rsidP="002B42A9">
      <w:pPr>
        <w:pStyle w:val="ART"/>
        <w:rPr>
          <w:b/>
        </w:rPr>
      </w:pPr>
      <w:r w:rsidRPr="00913CFA">
        <w:rPr>
          <w:b/>
        </w:rPr>
        <w:t>RELATED SECTIONS</w:t>
      </w:r>
    </w:p>
    <w:p w:rsidR="002B42A9" w:rsidRPr="006A4272" w:rsidRDefault="002B42A9" w:rsidP="002B42A9">
      <w:pPr>
        <w:pStyle w:val="PR1"/>
      </w:pPr>
      <w:r w:rsidRPr="00D80C48">
        <w:t xml:space="preserve">Section </w:t>
      </w:r>
      <w:r>
        <w:t>09 91 00</w:t>
      </w:r>
      <w:r w:rsidRPr="006A4272">
        <w:t xml:space="preserve"> </w:t>
      </w:r>
      <w:r w:rsidRPr="006A4272">
        <w:noBreakHyphen/>
        <w:t xml:space="preserve"> Paintin</w:t>
      </w:r>
      <w:r>
        <w:t>g: Painting insulation covering</w:t>
      </w:r>
    </w:p>
    <w:p w:rsidR="002B42A9" w:rsidRPr="0072435F" w:rsidRDefault="00913CFA" w:rsidP="002B42A9">
      <w:pPr>
        <w:pStyle w:val="ART"/>
        <w:rPr>
          <w:b/>
        </w:rPr>
      </w:pPr>
      <w:r w:rsidRPr="00913CFA">
        <w:rPr>
          <w:b/>
        </w:rPr>
        <w:t>REFERENCES</w:t>
      </w:r>
    </w:p>
    <w:p w:rsidR="002B42A9" w:rsidRPr="006A4272" w:rsidRDefault="002B42A9" w:rsidP="002B42A9">
      <w:pPr>
        <w:pStyle w:val="PR1"/>
      </w:pPr>
      <w:r w:rsidRPr="006A4272">
        <w:t xml:space="preserve">ASTM B209 </w:t>
      </w:r>
      <w:r w:rsidR="0017021B">
        <w:t>–</w:t>
      </w:r>
      <w:r w:rsidRPr="006A4272">
        <w:t xml:space="preserve"> </w:t>
      </w:r>
      <w:r w:rsidR="0017021B">
        <w:t xml:space="preserve">Standard Specification for </w:t>
      </w:r>
      <w:r w:rsidRPr="006A4272">
        <w:t>Aluminum and</w:t>
      </w:r>
      <w:r>
        <w:t xml:space="preserve"> Aluminum</w:t>
      </w:r>
      <w:r>
        <w:noBreakHyphen/>
        <w:t>Alloy Sheet and Plate</w:t>
      </w:r>
    </w:p>
    <w:p w:rsidR="002B42A9" w:rsidRPr="006A4272" w:rsidRDefault="002B42A9" w:rsidP="002B42A9">
      <w:pPr>
        <w:pStyle w:val="PR1"/>
      </w:pPr>
      <w:r w:rsidRPr="006A4272">
        <w:t xml:space="preserve">ASTM C177 </w:t>
      </w:r>
      <w:r w:rsidR="0017021B">
        <w:t>–</w:t>
      </w:r>
      <w:r w:rsidRPr="006A4272">
        <w:t xml:space="preserve"> </w:t>
      </w:r>
      <w:r w:rsidR="0017021B">
        <w:t xml:space="preserve">Standard Test Method for </w:t>
      </w:r>
      <w:r w:rsidRPr="006A4272">
        <w:t>Steady</w:t>
      </w:r>
      <w:r w:rsidRPr="006A4272">
        <w:noBreakHyphen/>
        <w:t>State Heat Flux Measurements and Thermal Transmission Prope</w:t>
      </w:r>
      <w:r>
        <w:t>rties by Means of the Guarded</w:t>
      </w:r>
      <w:r>
        <w:noBreakHyphen/>
        <w:t xml:space="preserve"> Hot</w:t>
      </w:r>
      <w:r>
        <w:noBreakHyphen/>
        <w:t>Plate Apparatus</w:t>
      </w:r>
    </w:p>
    <w:p w:rsidR="002B42A9" w:rsidRPr="006A4272" w:rsidRDefault="002B42A9" w:rsidP="002B42A9">
      <w:pPr>
        <w:pStyle w:val="PR1"/>
      </w:pPr>
      <w:r w:rsidRPr="006A4272">
        <w:t xml:space="preserve">ASTM C195 </w:t>
      </w:r>
      <w:r w:rsidR="0017021B">
        <w:t>–</w:t>
      </w:r>
      <w:r w:rsidRPr="006A4272">
        <w:t xml:space="preserve"> </w:t>
      </w:r>
      <w:r w:rsidR="0017021B">
        <w:t xml:space="preserve">Standard Specification for </w:t>
      </w:r>
      <w:r w:rsidRPr="006A4272">
        <w:t xml:space="preserve">Mineral </w:t>
      </w:r>
      <w:r>
        <w:t>Fiber Thermal Insulation Cement</w:t>
      </w:r>
    </w:p>
    <w:p w:rsidR="002B42A9" w:rsidRPr="006A4272" w:rsidRDefault="002B42A9" w:rsidP="002B42A9">
      <w:pPr>
        <w:pStyle w:val="PR1"/>
      </w:pPr>
      <w:r w:rsidRPr="006A4272">
        <w:t xml:space="preserve">ASTM C335 </w:t>
      </w:r>
      <w:r w:rsidR="0017021B">
        <w:t>–</w:t>
      </w:r>
      <w:r w:rsidRPr="006A4272">
        <w:t xml:space="preserve"> </w:t>
      </w:r>
      <w:r w:rsidR="0017021B">
        <w:t xml:space="preserve">Standard Test Method for </w:t>
      </w:r>
      <w:r w:rsidRPr="006A4272">
        <w:t>Steady</w:t>
      </w:r>
      <w:r w:rsidRPr="006A4272">
        <w:noBreakHyphen/>
        <w:t>State Heat Transfer Propertie</w:t>
      </w:r>
      <w:r>
        <w:t>s of Pipe Insulation</w:t>
      </w:r>
    </w:p>
    <w:p w:rsidR="002B42A9" w:rsidRPr="006A4272" w:rsidRDefault="002B42A9" w:rsidP="002B42A9">
      <w:pPr>
        <w:pStyle w:val="PR1"/>
      </w:pPr>
      <w:r w:rsidRPr="006A4272">
        <w:t xml:space="preserve">ASTM C449 </w:t>
      </w:r>
      <w:r w:rsidR="0017021B">
        <w:t>–</w:t>
      </w:r>
      <w:r w:rsidRPr="006A4272">
        <w:t xml:space="preserve"> </w:t>
      </w:r>
      <w:r w:rsidR="0017021B">
        <w:t xml:space="preserve">Standard Specification for </w:t>
      </w:r>
      <w:r w:rsidRPr="006A4272">
        <w:t>Mineral Fiber Hydraulic</w:t>
      </w:r>
      <w:r w:rsidRPr="006A4272">
        <w:noBreakHyphen/>
      </w:r>
      <w:r w:rsidR="0017021B">
        <w:t>S</w:t>
      </w:r>
      <w:r w:rsidR="0017021B" w:rsidRPr="006A4272">
        <w:t xml:space="preserve">etting </w:t>
      </w:r>
      <w:r w:rsidRPr="006A4272">
        <w:t xml:space="preserve">Thermal </w:t>
      </w:r>
      <w:r>
        <w:t>Insulating and Finishing Cement</w:t>
      </w:r>
    </w:p>
    <w:p w:rsidR="002B42A9" w:rsidRPr="006A4272" w:rsidRDefault="002B42A9" w:rsidP="002B42A9">
      <w:pPr>
        <w:pStyle w:val="PR1"/>
      </w:pPr>
      <w:r w:rsidRPr="006A4272">
        <w:t xml:space="preserve">ASTM C518 </w:t>
      </w:r>
      <w:r w:rsidR="001B501C">
        <w:t>–</w:t>
      </w:r>
      <w:r w:rsidRPr="006A4272">
        <w:t xml:space="preserve"> </w:t>
      </w:r>
      <w:r w:rsidR="001B501C">
        <w:t xml:space="preserve">Standard Test Method for </w:t>
      </w:r>
      <w:r w:rsidRPr="006A4272">
        <w:t>Steady</w:t>
      </w:r>
      <w:r w:rsidRPr="006A4272">
        <w:noBreakHyphen/>
        <w:t>State Thermal Transmission Properties by Means o</w:t>
      </w:r>
      <w:r>
        <w:t>f the Heat Flow Meter Apparatus</w:t>
      </w:r>
    </w:p>
    <w:p w:rsidR="002B42A9" w:rsidRPr="006A4272" w:rsidRDefault="002B42A9" w:rsidP="002B42A9">
      <w:pPr>
        <w:pStyle w:val="PR1"/>
      </w:pPr>
      <w:r w:rsidRPr="006A4272">
        <w:t xml:space="preserve">ASTM C533 </w:t>
      </w:r>
      <w:r w:rsidR="001B501C">
        <w:t>–</w:t>
      </w:r>
      <w:r w:rsidRPr="006A4272">
        <w:t xml:space="preserve"> </w:t>
      </w:r>
      <w:r w:rsidR="001B501C">
        <w:t xml:space="preserve">Standard Specification for </w:t>
      </w:r>
      <w:r w:rsidRPr="006A4272">
        <w:t>Calcium Silicate Bl</w:t>
      </w:r>
      <w:r>
        <w:t>ock and Pipe Thermal Insulation</w:t>
      </w:r>
    </w:p>
    <w:p w:rsidR="002B42A9" w:rsidRPr="006A4272" w:rsidRDefault="002B42A9" w:rsidP="002B42A9">
      <w:pPr>
        <w:pStyle w:val="PR1"/>
      </w:pPr>
      <w:r w:rsidRPr="006A4272">
        <w:t xml:space="preserve">ASTM C534 </w:t>
      </w:r>
      <w:r w:rsidR="001B501C">
        <w:t>–</w:t>
      </w:r>
      <w:r w:rsidRPr="006A4272">
        <w:t xml:space="preserve"> </w:t>
      </w:r>
      <w:r w:rsidR="001B501C">
        <w:t xml:space="preserve">Standard Specification for </w:t>
      </w:r>
      <w:r w:rsidRPr="006A4272">
        <w:t>Preformed Flexible Elastomeric Cellular Thermal Insulation in Sheet and Tubular</w:t>
      </w:r>
      <w:r>
        <w:t xml:space="preserve"> Form</w:t>
      </w:r>
    </w:p>
    <w:p w:rsidR="002B42A9" w:rsidRPr="006A4272" w:rsidRDefault="002B42A9" w:rsidP="002B42A9">
      <w:pPr>
        <w:pStyle w:val="PR1"/>
      </w:pPr>
      <w:r w:rsidRPr="006A4272">
        <w:t xml:space="preserve">ASTM C552 </w:t>
      </w:r>
      <w:r w:rsidR="007C6A6B">
        <w:t>–</w:t>
      </w:r>
      <w:r w:rsidRPr="006A4272">
        <w:t xml:space="preserve"> </w:t>
      </w:r>
      <w:r w:rsidR="007C6A6B">
        <w:t xml:space="preserve">Standard Specification for </w:t>
      </w:r>
      <w:r w:rsidRPr="006A4272">
        <w:t xml:space="preserve">Cellular Glass </w:t>
      </w:r>
      <w:r>
        <w:t>Thermal Insulation</w:t>
      </w:r>
    </w:p>
    <w:p w:rsidR="002B42A9" w:rsidRPr="006A4272" w:rsidRDefault="002B42A9" w:rsidP="002B42A9">
      <w:pPr>
        <w:pStyle w:val="PR1"/>
      </w:pPr>
      <w:r w:rsidRPr="006A4272">
        <w:t xml:space="preserve">ASTM C553 </w:t>
      </w:r>
      <w:r w:rsidR="000A23B0">
        <w:t>–</w:t>
      </w:r>
      <w:r w:rsidRPr="006A4272">
        <w:t xml:space="preserve"> </w:t>
      </w:r>
      <w:r w:rsidR="000A23B0">
        <w:t xml:space="preserve">Standard Specification for </w:t>
      </w:r>
      <w:r w:rsidRPr="006A4272">
        <w:t>Mineral Fi</w:t>
      </w:r>
      <w:r>
        <w:t>ber Blanket</w:t>
      </w:r>
      <w:r w:rsidR="000A23B0">
        <w:t xml:space="preserve"> Thermal Insulation for Commercial and Industrial Applications</w:t>
      </w:r>
    </w:p>
    <w:p w:rsidR="002B42A9" w:rsidRPr="006A4272" w:rsidRDefault="002B42A9" w:rsidP="002B42A9">
      <w:pPr>
        <w:pStyle w:val="PR1"/>
      </w:pPr>
      <w:r w:rsidRPr="006A4272">
        <w:t xml:space="preserve">ASTM C612 </w:t>
      </w:r>
      <w:r w:rsidR="000A23B0">
        <w:t>–</w:t>
      </w:r>
      <w:r w:rsidRPr="006A4272">
        <w:t xml:space="preserve"> </w:t>
      </w:r>
      <w:r w:rsidR="000A23B0">
        <w:t xml:space="preserve">Standard Specification for </w:t>
      </w:r>
      <w:r w:rsidRPr="006A4272">
        <w:t>Mineral Fiber Blo</w:t>
      </w:r>
      <w:r>
        <w:t>ck and Board Thermal Insulation</w:t>
      </w:r>
    </w:p>
    <w:p w:rsidR="002B42A9" w:rsidRPr="006A4272" w:rsidRDefault="002B42A9" w:rsidP="002B42A9">
      <w:pPr>
        <w:pStyle w:val="PR1"/>
      </w:pPr>
      <w:r w:rsidRPr="006A4272">
        <w:t xml:space="preserve">ASTM C921 </w:t>
      </w:r>
      <w:r w:rsidR="00E639C0">
        <w:t>–</w:t>
      </w:r>
      <w:r w:rsidRPr="006A4272">
        <w:t xml:space="preserve"> </w:t>
      </w:r>
      <w:r w:rsidR="00E639C0">
        <w:t xml:space="preserve">Standard Practice for Determining the </w:t>
      </w:r>
      <w:r w:rsidRPr="006A4272">
        <w:t>Properties of Jacketing M</w:t>
      </w:r>
      <w:r>
        <w:t>aterials for Thermal Insulation</w:t>
      </w:r>
    </w:p>
    <w:p w:rsidR="002B42A9" w:rsidRPr="006A4272" w:rsidRDefault="002B42A9" w:rsidP="002B42A9">
      <w:pPr>
        <w:pStyle w:val="PR1"/>
      </w:pPr>
      <w:r w:rsidRPr="006A4272">
        <w:t xml:space="preserve">ASTM D1056 </w:t>
      </w:r>
      <w:r w:rsidR="00E639C0">
        <w:t>–</w:t>
      </w:r>
      <w:r w:rsidRPr="006A4272">
        <w:t xml:space="preserve"> </w:t>
      </w:r>
      <w:r w:rsidR="00E639C0">
        <w:t xml:space="preserve">Standard Specification for </w:t>
      </w:r>
      <w:r w:rsidRPr="006A4272">
        <w:t>Flexible Cellular Materi</w:t>
      </w:r>
      <w:r>
        <w:t xml:space="preserve">als </w:t>
      </w:r>
      <w:r>
        <w:noBreakHyphen/>
        <w:t xml:space="preserve"> Sponge or Expanded Rubber</w:t>
      </w:r>
    </w:p>
    <w:p w:rsidR="002B42A9" w:rsidRPr="006A4272" w:rsidRDefault="002B42A9" w:rsidP="002B42A9">
      <w:pPr>
        <w:pStyle w:val="PR1"/>
      </w:pPr>
      <w:r w:rsidRPr="006A4272">
        <w:lastRenderedPageBreak/>
        <w:t xml:space="preserve">ASTM E84 </w:t>
      </w:r>
      <w:r w:rsidR="00E639C0">
        <w:t>–</w:t>
      </w:r>
      <w:r w:rsidRPr="006A4272">
        <w:t xml:space="preserve"> </w:t>
      </w:r>
      <w:r w:rsidR="00E639C0">
        <w:t xml:space="preserve">Standard Test Method for </w:t>
      </w:r>
      <w:r w:rsidRPr="006A4272">
        <w:t>Surface Burning Charac</w:t>
      </w:r>
      <w:r>
        <w:t>teristics of Building Materials</w:t>
      </w:r>
    </w:p>
    <w:p w:rsidR="002B42A9" w:rsidRPr="006A4272" w:rsidRDefault="002B42A9" w:rsidP="002B42A9">
      <w:pPr>
        <w:pStyle w:val="PR1"/>
      </w:pPr>
      <w:r w:rsidRPr="006A4272">
        <w:t xml:space="preserve">ASTM E96 </w:t>
      </w:r>
      <w:r w:rsidR="00E639C0">
        <w:t>–</w:t>
      </w:r>
      <w:r w:rsidRPr="006A4272">
        <w:t xml:space="preserve"> </w:t>
      </w:r>
      <w:r w:rsidR="00E639C0">
        <w:t xml:space="preserve">Standard Test Methods for </w:t>
      </w:r>
      <w:r w:rsidRPr="006A4272">
        <w:t>Water Vapor T</w:t>
      </w:r>
      <w:r>
        <w:t>ransmission of Materials</w:t>
      </w:r>
    </w:p>
    <w:p w:rsidR="002B42A9" w:rsidRPr="006A4272" w:rsidRDefault="00633CA0" w:rsidP="002B42A9">
      <w:pPr>
        <w:pStyle w:val="PR1"/>
      </w:pPr>
      <w:r>
        <w:t>ASTM E84 – Standard Test Method for Surface Burning Characteristics of Building Materials</w:t>
      </w:r>
    </w:p>
    <w:p w:rsidR="002B42A9" w:rsidRPr="006A4272" w:rsidRDefault="002B42A9" w:rsidP="002B42A9">
      <w:pPr>
        <w:pStyle w:val="PR1"/>
      </w:pPr>
      <w:r w:rsidRPr="006A4272">
        <w:t xml:space="preserve">UL 723 </w:t>
      </w:r>
      <w:r w:rsidR="00633CA0">
        <w:t>–</w:t>
      </w:r>
      <w:r w:rsidRPr="006A4272">
        <w:t xml:space="preserve"> </w:t>
      </w:r>
      <w:r w:rsidR="00633CA0">
        <w:t xml:space="preserve">Test for </w:t>
      </w:r>
      <w:r w:rsidRPr="006A4272">
        <w:t>Surface Burning Charac</w:t>
      </w:r>
      <w:r>
        <w:t>teristics of Building Materials</w:t>
      </w:r>
    </w:p>
    <w:p w:rsidR="002B42A9" w:rsidRPr="0072435F" w:rsidRDefault="00913CFA" w:rsidP="002B42A9">
      <w:pPr>
        <w:pStyle w:val="ART"/>
        <w:rPr>
          <w:b/>
        </w:rPr>
      </w:pPr>
      <w:r w:rsidRPr="00913CFA">
        <w:rPr>
          <w:b/>
        </w:rPr>
        <w:t>SUBMITTALS</w:t>
      </w:r>
    </w:p>
    <w:p w:rsidR="002B42A9" w:rsidRPr="006A4272" w:rsidRDefault="002B42A9" w:rsidP="002B42A9">
      <w:pPr>
        <w:pStyle w:val="PR1"/>
      </w:pPr>
      <w:r w:rsidRPr="006A4272">
        <w:t>Submit under provisions of Section 23 00 00.</w:t>
      </w:r>
    </w:p>
    <w:p w:rsidR="002B42A9" w:rsidRPr="006A4272" w:rsidRDefault="002B42A9" w:rsidP="002B42A9">
      <w:pPr>
        <w:pStyle w:val="PR1"/>
      </w:pPr>
      <w:r w:rsidRPr="006A4272">
        <w:t>Product Data:  Provide product description, list of materials and thickness for equipment scheduled.</w:t>
      </w:r>
    </w:p>
    <w:p w:rsidR="002B42A9" w:rsidRPr="006A4272" w:rsidRDefault="002B42A9" w:rsidP="002B42A9">
      <w:pPr>
        <w:pStyle w:val="PR1"/>
      </w:pPr>
      <w:r w:rsidRPr="006A4272">
        <w:t>Samples:  Submit two samples of any representative size illustrating each insulation type.</w:t>
      </w:r>
    </w:p>
    <w:p w:rsidR="002B42A9" w:rsidRPr="006A4272" w:rsidRDefault="002B42A9" w:rsidP="002B42A9">
      <w:pPr>
        <w:pStyle w:val="PR1"/>
      </w:pPr>
      <w:r w:rsidRPr="006A4272">
        <w:t>Manufacturer's Installation Instructions:  Indicate procedures which ensure acceptable workmanship and installation standards will be achieved.</w:t>
      </w:r>
    </w:p>
    <w:p w:rsidR="002B42A9" w:rsidRPr="0072435F" w:rsidRDefault="00913CFA" w:rsidP="002B42A9">
      <w:pPr>
        <w:pStyle w:val="ART"/>
        <w:rPr>
          <w:b/>
        </w:rPr>
      </w:pPr>
      <w:r w:rsidRPr="00913CFA">
        <w:rPr>
          <w:b/>
        </w:rPr>
        <w:t>QUALITY ASSURANCE</w:t>
      </w:r>
    </w:p>
    <w:p w:rsidR="002B42A9" w:rsidRPr="006A4272" w:rsidRDefault="002B42A9" w:rsidP="002B42A9">
      <w:pPr>
        <w:pStyle w:val="PR1"/>
      </w:pPr>
      <w:r w:rsidRPr="006A4272">
        <w:t xml:space="preserve"> Materials: Flame spread/smoke developed rating of 25/50 in accordance with </w:t>
      </w:r>
      <w:r w:rsidR="00971F23">
        <w:t>UL 723/ASTM E84</w:t>
      </w:r>
      <w:r w:rsidRPr="006A4272">
        <w:t>.</w:t>
      </w:r>
    </w:p>
    <w:p w:rsidR="002B42A9" w:rsidRPr="0072435F" w:rsidRDefault="00913CFA" w:rsidP="002B42A9">
      <w:pPr>
        <w:pStyle w:val="ART"/>
        <w:rPr>
          <w:b/>
        </w:rPr>
      </w:pPr>
      <w:r w:rsidRPr="00913CFA">
        <w:rPr>
          <w:b/>
        </w:rPr>
        <w:t>QUALIFICATIONS</w:t>
      </w:r>
    </w:p>
    <w:p w:rsidR="002B42A9" w:rsidRPr="006A4272" w:rsidRDefault="002B42A9" w:rsidP="002B42A9">
      <w:pPr>
        <w:pStyle w:val="PR1"/>
      </w:pPr>
      <w:r w:rsidRPr="006A4272">
        <w:t xml:space="preserve">Applicator:  Company specializing in performing the work of this section with minimum three </w:t>
      </w:r>
      <w:proofErr w:type="spellStart"/>
      <w:r w:rsidRPr="006A4272">
        <w:t>years experience</w:t>
      </w:r>
      <w:proofErr w:type="spellEnd"/>
      <w:r w:rsidRPr="006A4272">
        <w:t>.</w:t>
      </w:r>
    </w:p>
    <w:p w:rsidR="002B42A9" w:rsidRPr="0072435F" w:rsidRDefault="00913CFA" w:rsidP="002B42A9">
      <w:pPr>
        <w:pStyle w:val="ART"/>
        <w:rPr>
          <w:b/>
        </w:rPr>
      </w:pPr>
      <w:r w:rsidRPr="00913CFA">
        <w:rPr>
          <w:b/>
        </w:rPr>
        <w:t>DELIVERY, STORAGE, AND HANDLING</w:t>
      </w:r>
    </w:p>
    <w:p w:rsidR="002B42A9" w:rsidRPr="006A4272" w:rsidRDefault="002B42A9" w:rsidP="002B42A9">
      <w:pPr>
        <w:pStyle w:val="PR1"/>
      </w:pPr>
      <w:r w:rsidRPr="006A4272">
        <w:t>Deliver, store, protect and handle products to site under provisions of Section 23 00 00</w:t>
      </w:r>
      <w:r>
        <w:t>.</w:t>
      </w:r>
    </w:p>
    <w:p w:rsidR="002B42A9" w:rsidRPr="006A4272" w:rsidRDefault="002B42A9" w:rsidP="002B42A9">
      <w:pPr>
        <w:pStyle w:val="PR1"/>
      </w:pPr>
      <w:r w:rsidRPr="006A4272">
        <w:t>Deliver materials to site in original factory packaging, labeled with manufacturer's density and thickness.</w:t>
      </w:r>
    </w:p>
    <w:p w:rsidR="002B42A9" w:rsidRPr="006A4272" w:rsidRDefault="002B42A9" w:rsidP="002B42A9">
      <w:pPr>
        <w:pStyle w:val="PR1"/>
      </w:pPr>
      <w:r w:rsidRPr="006A4272">
        <w:t>Store insulation in original wrapping and protect from weather and construction traffic.</w:t>
      </w:r>
    </w:p>
    <w:p w:rsidR="002B42A9" w:rsidRPr="006A4272" w:rsidRDefault="002B42A9" w:rsidP="002B42A9">
      <w:pPr>
        <w:pStyle w:val="PR1"/>
      </w:pPr>
      <w:r w:rsidRPr="006A4272">
        <w:t>Protect insulation against dirt, water, chemical, and mechanical damage.</w:t>
      </w:r>
    </w:p>
    <w:p w:rsidR="002B42A9" w:rsidRPr="0072435F" w:rsidRDefault="00913CFA" w:rsidP="002B42A9">
      <w:pPr>
        <w:pStyle w:val="ART"/>
        <w:rPr>
          <w:b/>
        </w:rPr>
      </w:pPr>
      <w:r w:rsidRPr="00913CFA">
        <w:rPr>
          <w:b/>
        </w:rPr>
        <w:t>ENVIRONMENTAL REQUIREMENTS</w:t>
      </w:r>
    </w:p>
    <w:p w:rsidR="002B42A9" w:rsidRPr="006A4272" w:rsidRDefault="002B42A9" w:rsidP="002B42A9">
      <w:pPr>
        <w:pStyle w:val="PR1"/>
      </w:pPr>
      <w:r w:rsidRPr="006A4272">
        <w:t>Maintain ambient temperatures and conditions required by manufacturers of adhesives, mastics, and insulation cements.</w:t>
      </w:r>
    </w:p>
    <w:p w:rsidR="002B42A9" w:rsidRPr="006A4272" w:rsidRDefault="002B42A9" w:rsidP="002B42A9">
      <w:pPr>
        <w:pStyle w:val="PR1"/>
      </w:pPr>
      <w:r w:rsidRPr="006A4272">
        <w:t>Maintain temperature during and after installation for minimum period of 24 hours.</w:t>
      </w:r>
    </w:p>
    <w:p w:rsidR="002B42A9" w:rsidRPr="002641F3" w:rsidRDefault="00913CFA" w:rsidP="002B42A9">
      <w:pPr>
        <w:pStyle w:val="PRT"/>
        <w:rPr>
          <w:b/>
        </w:rPr>
      </w:pPr>
      <w:r w:rsidRPr="00913CFA">
        <w:rPr>
          <w:b/>
        </w:rPr>
        <w:t>PRODUCTS</w:t>
      </w:r>
    </w:p>
    <w:p w:rsidR="00D16E23" w:rsidRDefault="00913CFA">
      <w:pPr>
        <w:pStyle w:val="ART"/>
        <w:rPr>
          <w:b/>
        </w:rPr>
      </w:pPr>
      <w:r w:rsidRPr="00913CFA">
        <w:rPr>
          <w:b/>
        </w:rPr>
        <w:t>General</w:t>
      </w:r>
    </w:p>
    <w:p w:rsidR="00EE7AAE" w:rsidRDefault="00EE7AAE" w:rsidP="00EE7AAE">
      <w:pPr>
        <w:pStyle w:val="PR1"/>
      </w:pPr>
      <w:r w:rsidRPr="00CF29CF">
        <w:t>Unless otherwise noted</w:t>
      </w:r>
      <w:r w:rsidR="00FB4879">
        <w:t>,</w:t>
      </w:r>
      <w:r w:rsidRPr="00CF29CF">
        <w:t xml:space="preserve"> equipment shall be insulated with same insulation</w:t>
      </w:r>
      <w:r>
        <w:t xml:space="preserve"> type and thickness</w:t>
      </w:r>
      <w:r w:rsidRPr="00CF29CF">
        <w:t xml:space="preserve"> as is used for piping </w:t>
      </w:r>
      <w:r w:rsidR="003B1D4B">
        <w:t xml:space="preserve">which </w:t>
      </w:r>
      <w:r>
        <w:t>equipment serves.</w:t>
      </w:r>
    </w:p>
    <w:p w:rsidR="00D16E23" w:rsidRDefault="00D16E23">
      <w:pPr>
        <w:pStyle w:val="PR1"/>
        <w:numPr>
          <w:ilvl w:val="0"/>
          <w:numId w:val="0"/>
        </w:numPr>
        <w:ind w:left="864"/>
      </w:pPr>
    </w:p>
    <w:p w:rsidR="005703FA" w:rsidRPr="0072435F" w:rsidRDefault="00913CFA" w:rsidP="005703FA">
      <w:pPr>
        <w:pStyle w:val="ART"/>
        <w:rPr>
          <w:b/>
        </w:rPr>
      </w:pPr>
      <w:r w:rsidRPr="00913CFA">
        <w:rPr>
          <w:b/>
        </w:rPr>
        <w:t>Type a: high temperature fiberglass</w:t>
      </w:r>
    </w:p>
    <w:p w:rsidR="005703FA" w:rsidRDefault="005703FA" w:rsidP="005703FA">
      <w:pPr>
        <w:pStyle w:val="PR1"/>
      </w:pPr>
      <w:r>
        <w:lastRenderedPageBreak/>
        <w:t>ESLIN EG-SCUI or equal glass fiber insulation</w:t>
      </w:r>
      <w:r w:rsidRPr="00CE1754">
        <w:t xml:space="preserve"> piping insulation with a “K” factor of 0.</w:t>
      </w:r>
      <w:r>
        <w:t>30</w:t>
      </w:r>
      <w:r w:rsidRPr="00CE1754">
        <w:t xml:space="preserve"> BTU-In/Hr.-degree F at </w:t>
      </w:r>
      <w:r>
        <w:t>2</w:t>
      </w:r>
      <w:r w:rsidRPr="00CE1754">
        <w:t>00°F and 0.</w:t>
      </w:r>
      <w:r>
        <w:t>48</w:t>
      </w:r>
      <w:r w:rsidRPr="00CE1754">
        <w:t xml:space="preserve"> BTU-In/Hr.-degree F at </w:t>
      </w:r>
      <w:r>
        <w:t>6</w:t>
      </w:r>
      <w:r w:rsidRPr="00CE1754">
        <w:t>00</w:t>
      </w:r>
      <w:r>
        <w:t>°</w:t>
      </w:r>
      <w:r w:rsidR="0015423B">
        <w:t>.</w:t>
      </w:r>
    </w:p>
    <w:p w:rsidR="00D16E23" w:rsidRDefault="005703FA">
      <w:pPr>
        <w:pStyle w:val="PWA5"/>
      </w:pPr>
      <w:r>
        <w:t xml:space="preserve">Rated maximum service temperature of 1200°F (650°C). </w:t>
      </w:r>
    </w:p>
    <w:p w:rsidR="00D16E23" w:rsidRDefault="005703FA">
      <w:pPr>
        <w:pStyle w:val="PWA5"/>
      </w:pPr>
      <w:r>
        <w:t xml:space="preserve">Maximum density of 12.5 </w:t>
      </w:r>
      <w:proofErr w:type="spellStart"/>
      <w:r>
        <w:t>lbs</w:t>
      </w:r>
      <w:proofErr w:type="spellEnd"/>
      <w:r>
        <w:t>/ft³</w:t>
      </w:r>
    </w:p>
    <w:p w:rsidR="00D16E23" w:rsidRDefault="005703FA">
      <w:pPr>
        <w:pStyle w:val="PWA5"/>
      </w:pPr>
      <w:r>
        <w:t xml:space="preserve">Compressive strength of 28.5 psi minimum when tested in accordance with ASTM C165. </w:t>
      </w:r>
    </w:p>
    <w:p w:rsidR="00D16E23" w:rsidRDefault="005703FA">
      <w:pPr>
        <w:pStyle w:val="PWA5"/>
      </w:pPr>
      <w:r>
        <w:t xml:space="preserve">Rated as 0 flame spread and 0 smoke developed when tested in accordance with ASTM E84, UL 723, CAN/ULC-S102-M88 or NFPA 255. </w:t>
      </w:r>
    </w:p>
    <w:p w:rsidR="00D16E23" w:rsidRDefault="005703FA">
      <w:pPr>
        <w:pStyle w:val="PWA5"/>
      </w:pPr>
      <w:r>
        <w:t xml:space="preserve">Certified to meet the requirements of ASTM C795 for use over stainless steel. </w:t>
      </w:r>
    </w:p>
    <w:p w:rsidR="00D16E23" w:rsidRDefault="005703FA">
      <w:pPr>
        <w:pStyle w:val="PWA5"/>
      </w:pPr>
      <w:r>
        <w:t xml:space="preserve">Rated as noncombustible when tested in accordance with ASTM E136. </w:t>
      </w:r>
    </w:p>
    <w:p w:rsidR="00D16E23" w:rsidRDefault="005703FA">
      <w:pPr>
        <w:pStyle w:val="PWA5"/>
      </w:pPr>
      <w:r>
        <w:t>Insulation treated with water resistant resin on the surface and within each layer of the insulation</w:t>
      </w:r>
    </w:p>
    <w:p w:rsidR="00D16E23" w:rsidRDefault="00CF29CF">
      <w:pPr>
        <w:pStyle w:val="PWA5"/>
      </w:pPr>
      <w:r>
        <w:t>Thickness of insulation shall be sufficient to reduce the surface temperature to the maximum permitted by OSHA and other governing criteria, but in no case more than 150 degrees F.</w:t>
      </w:r>
    </w:p>
    <w:p w:rsidR="005703FA" w:rsidRPr="0072435F" w:rsidRDefault="00913CFA" w:rsidP="005703FA">
      <w:pPr>
        <w:pStyle w:val="ART"/>
        <w:rPr>
          <w:b/>
        </w:rPr>
      </w:pPr>
      <w:r w:rsidRPr="00913CFA">
        <w:rPr>
          <w:b/>
        </w:rPr>
        <w:t>type B: Foam Glas</w:t>
      </w:r>
    </w:p>
    <w:p w:rsidR="00D16E23" w:rsidRDefault="005703FA">
      <w:pPr>
        <w:pStyle w:val="PR1"/>
      </w:pPr>
      <w:proofErr w:type="spellStart"/>
      <w:r w:rsidRPr="00191D4F">
        <w:t>Foamglas</w:t>
      </w:r>
      <w:proofErr w:type="spellEnd"/>
      <w:r w:rsidRPr="00191D4F">
        <w:t xml:space="preserve"> </w:t>
      </w:r>
      <w:r>
        <w:t xml:space="preserve">One </w:t>
      </w:r>
      <w:r w:rsidRPr="00191D4F">
        <w:t xml:space="preserve">Insulation with a “K” factor of 0.29 BTU-In/Hr.-degree F at 75°F manufactured by Pittsburgh Corning Corporation and fabricated by a Pittsburgh Corning Corporation-approved fabricator. </w:t>
      </w:r>
      <w:r>
        <w:t>Water vapor permeability shall be 0.00 perm-in.</w:t>
      </w:r>
      <w:r w:rsidR="00E5768D">
        <w:t xml:space="preserve"> </w:t>
      </w:r>
      <w:r w:rsidRPr="00191D4F">
        <w:t xml:space="preserve">The insulation shall comply with ASTM C 552 Type II, furnished in half sections </w:t>
      </w:r>
      <w:r>
        <w:t>up to 36</w:t>
      </w:r>
      <w:r w:rsidRPr="00191D4F">
        <w:t xml:space="preserve"> inches long or segments 18 inches long.</w:t>
      </w:r>
      <w:r w:rsidR="006635DD" w:rsidRPr="006635DD">
        <w:t xml:space="preserve"> </w:t>
      </w:r>
    </w:p>
    <w:p w:rsidR="00D16E23" w:rsidRDefault="000A357B">
      <w:pPr>
        <w:pStyle w:val="PWA5"/>
        <w:numPr>
          <w:ilvl w:val="4"/>
          <w:numId w:val="29"/>
        </w:numPr>
      </w:pPr>
      <w:r>
        <w:t xml:space="preserve">Rated maximum service temperature of 900°F. </w:t>
      </w:r>
    </w:p>
    <w:p w:rsidR="00D16E23" w:rsidRDefault="000A357B">
      <w:pPr>
        <w:pStyle w:val="PWA5"/>
        <w:numPr>
          <w:ilvl w:val="4"/>
          <w:numId w:val="29"/>
        </w:numPr>
      </w:pPr>
      <w:r>
        <w:t xml:space="preserve">Maximum density of 7.3 </w:t>
      </w:r>
      <w:proofErr w:type="spellStart"/>
      <w:r>
        <w:t>lbs</w:t>
      </w:r>
      <w:proofErr w:type="spellEnd"/>
      <w:r>
        <w:t>/ft³</w:t>
      </w:r>
    </w:p>
    <w:p w:rsidR="00D16E23" w:rsidRDefault="000A357B">
      <w:pPr>
        <w:pStyle w:val="PWA5"/>
        <w:numPr>
          <w:ilvl w:val="4"/>
          <w:numId w:val="29"/>
        </w:numPr>
      </w:pPr>
      <w:r>
        <w:t xml:space="preserve">Compressive strength of 90 psi minimum when tested in accordance with ASTM C165. </w:t>
      </w:r>
    </w:p>
    <w:p w:rsidR="00D16E23" w:rsidRDefault="000A357B">
      <w:pPr>
        <w:pStyle w:val="PWA5"/>
        <w:numPr>
          <w:ilvl w:val="4"/>
          <w:numId w:val="29"/>
        </w:numPr>
      </w:pPr>
      <w:r>
        <w:t xml:space="preserve">Rated as 0 flame spread and 0 smoke developed when tested in accordance with ASTM E84, UL 723, CAN/ULC-S102-M88 or NFPA 255. </w:t>
      </w:r>
    </w:p>
    <w:p w:rsidR="00D16E23" w:rsidRDefault="000A357B">
      <w:pPr>
        <w:pStyle w:val="PWA5"/>
        <w:numPr>
          <w:ilvl w:val="4"/>
          <w:numId w:val="29"/>
        </w:numPr>
      </w:pPr>
      <w:r>
        <w:t xml:space="preserve">Certified to meet the requirements of ASTM C795 for use over stainless steel. </w:t>
      </w:r>
    </w:p>
    <w:p w:rsidR="00D16E23" w:rsidRDefault="000A357B">
      <w:pPr>
        <w:pStyle w:val="PWA5"/>
        <w:numPr>
          <w:ilvl w:val="4"/>
          <w:numId w:val="29"/>
        </w:numPr>
      </w:pPr>
      <w:r>
        <w:t>Rated as noncombustible when tested in accordance with ASTM E136.</w:t>
      </w:r>
    </w:p>
    <w:p w:rsidR="00D16E23" w:rsidRDefault="000A357B">
      <w:pPr>
        <w:pStyle w:val="PWA5"/>
        <w:numPr>
          <w:ilvl w:val="4"/>
          <w:numId w:val="29"/>
        </w:numPr>
      </w:pPr>
      <w:r w:rsidRPr="006A4272">
        <w:t>Fitting insulation shall be applied in same manner as pipe application.  Refer to piping insulation specification for proper guidance.</w:t>
      </w:r>
    </w:p>
    <w:p w:rsidR="002B42A9" w:rsidRPr="0072435F" w:rsidRDefault="00913CFA" w:rsidP="002B42A9">
      <w:pPr>
        <w:pStyle w:val="ART"/>
        <w:rPr>
          <w:b/>
        </w:rPr>
      </w:pPr>
      <w:r w:rsidRPr="00913CFA">
        <w:rPr>
          <w:b/>
        </w:rPr>
        <w:t>PUMPS:</w:t>
      </w:r>
    </w:p>
    <w:p w:rsidR="002B42A9" w:rsidRPr="006A4272" w:rsidRDefault="002B42A9" w:rsidP="002B42A9">
      <w:pPr>
        <w:pStyle w:val="PR1"/>
      </w:pPr>
      <w:r w:rsidRPr="006A4272">
        <w:t>Each water pump shall not be insulated but the insulation of the connecting piping shall be continued up to the face of the flanges on the piping connection to the pump and any bare metal that projects over the bed plate of the pump and from which condensation might drip onto the floor.</w:t>
      </w:r>
    </w:p>
    <w:p w:rsidR="002B42A9" w:rsidRPr="006A4272" w:rsidRDefault="002B42A9" w:rsidP="002B42A9">
      <w:pPr>
        <w:pStyle w:val="PR1"/>
      </w:pPr>
      <w:r w:rsidRPr="006A4272">
        <w:t>The heating hot water pump and the condensate return pump shall not be insulated but the insulation of the connecting piping shall be beveled to the face of the pipe flange connection to the pump flange.</w:t>
      </w:r>
    </w:p>
    <w:p w:rsidR="002B42A9" w:rsidRPr="0072435F" w:rsidRDefault="00913CFA" w:rsidP="002B42A9">
      <w:pPr>
        <w:pStyle w:val="ART"/>
        <w:rPr>
          <w:b/>
        </w:rPr>
      </w:pPr>
      <w:proofErr w:type="gramStart"/>
      <w:r w:rsidRPr="00913CFA">
        <w:rPr>
          <w:b/>
        </w:rPr>
        <w:t>BUILT UP AIR CONDITIONING</w:t>
      </w:r>
      <w:proofErr w:type="gramEnd"/>
      <w:r w:rsidRPr="00913CFA">
        <w:rPr>
          <w:b/>
        </w:rPr>
        <w:t xml:space="preserve"> CASINGS AND DRAIN PANS:</w:t>
      </w:r>
    </w:p>
    <w:p w:rsidR="002B42A9" w:rsidRPr="006A4272" w:rsidRDefault="002B42A9" w:rsidP="002B42A9">
      <w:pPr>
        <w:pStyle w:val="PR1"/>
      </w:pPr>
      <w:r w:rsidRPr="006A4272">
        <w:t xml:space="preserve">All walls and ceilings in the </w:t>
      </w:r>
      <w:proofErr w:type="gramStart"/>
      <w:r w:rsidRPr="006A4272">
        <w:t>built up</w:t>
      </w:r>
      <w:proofErr w:type="gramEnd"/>
      <w:r w:rsidRPr="006A4272">
        <w:t xml:space="preserve"> system plenums shall be lined with </w:t>
      </w:r>
      <w:r w:rsidR="009C19B0" w:rsidRPr="006A4272">
        <w:t>Mic</w:t>
      </w:r>
      <w:r w:rsidR="009C19B0">
        <w:t>r</w:t>
      </w:r>
      <w:r w:rsidR="009C19B0" w:rsidRPr="006A4272">
        <w:t>o</w:t>
      </w:r>
      <w:r w:rsidR="009C19B0">
        <w:t>-</w:t>
      </w:r>
      <w:r w:rsidRPr="006A4272">
        <w:t xml:space="preserve">Aire M/F Fiberglass </w:t>
      </w:r>
      <w:proofErr w:type="spellStart"/>
      <w:r w:rsidRPr="006A4272">
        <w:t>ductboard</w:t>
      </w:r>
      <w:proofErr w:type="spellEnd"/>
      <w:r w:rsidRPr="006A4272">
        <w:t xml:space="preserve"> Type 475, 1" thick.  Liner shall be applied to the ceilings and walls with quick tacking rubber base adhesive.  Liner shall be additionally secured to surfaces with stick clips and washers spaced 16" on centers.  Provide No. 6 mountings, ASTM</w:t>
      </w:r>
      <w:r w:rsidRPr="006A4272">
        <w:noBreakHyphen/>
        <w:t>C</w:t>
      </w:r>
      <w:r w:rsidRPr="006A4272">
        <w:noBreakHyphen/>
        <w:t>60T sound absorption test method.</w:t>
      </w:r>
    </w:p>
    <w:p w:rsidR="002B42A9" w:rsidRDefault="002B42A9" w:rsidP="002B42A9">
      <w:pPr>
        <w:pStyle w:val="PR1"/>
      </w:pPr>
      <w:r w:rsidRPr="006A4272">
        <w:t xml:space="preserve">Floors of built up system plenums shall be insulated externally (beneath the floor surface) with </w:t>
      </w:r>
      <w:proofErr w:type="gramStart"/>
      <w:r w:rsidRPr="006A4272">
        <w:t>2 inch thick</w:t>
      </w:r>
      <w:proofErr w:type="gramEnd"/>
      <w:r w:rsidRPr="006A4272">
        <w:t xml:space="preserve"> Insulation A, or its equivalent (including vapor barrier protection) integrated into the architectural/structural construction, in all instances where plenums may act as drain pans or otherwise collect moisture, or where personnel access is possible.  In all other plenums, floors shall be lined as hereinbefore specified for walls and ceilings.</w:t>
      </w:r>
    </w:p>
    <w:p w:rsidR="00D16E23" w:rsidRDefault="00913CFA">
      <w:pPr>
        <w:pStyle w:val="ART"/>
        <w:rPr>
          <w:b/>
        </w:rPr>
      </w:pPr>
      <w:r w:rsidRPr="00913CFA">
        <w:rPr>
          <w:b/>
        </w:rPr>
        <w:t>Protective jacketing</w:t>
      </w:r>
    </w:p>
    <w:p w:rsidR="0015202E" w:rsidRPr="006A4272" w:rsidRDefault="00202AC1">
      <w:pPr>
        <w:pStyle w:val="PR1"/>
      </w:pPr>
      <w:r>
        <w:lastRenderedPageBreak/>
        <w:t xml:space="preserve">Metal jacketing: Aluminum or </w:t>
      </w:r>
      <w:proofErr w:type="gramStart"/>
      <w:r>
        <w:t>stainless steel</w:t>
      </w:r>
      <w:proofErr w:type="gramEnd"/>
      <w:r>
        <w:t xml:space="preserve"> jacket, 0.016” thick, banded with ¾” aluminum banding (0.020” thick) using 3 bands per three foot (3’) section of covering.</w:t>
      </w:r>
    </w:p>
    <w:p w:rsidR="002B42A9" w:rsidRPr="002641F3" w:rsidRDefault="00913CFA" w:rsidP="002B42A9">
      <w:pPr>
        <w:pStyle w:val="PRT"/>
        <w:rPr>
          <w:b/>
        </w:rPr>
      </w:pPr>
      <w:r w:rsidRPr="00913CFA">
        <w:rPr>
          <w:b/>
        </w:rPr>
        <w:t>EXECUTION</w:t>
      </w:r>
    </w:p>
    <w:p w:rsidR="002B42A9" w:rsidRPr="0072435F" w:rsidRDefault="00913CFA" w:rsidP="002B42A9">
      <w:pPr>
        <w:pStyle w:val="ART"/>
        <w:rPr>
          <w:b/>
        </w:rPr>
      </w:pPr>
      <w:r w:rsidRPr="00913CFA">
        <w:rPr>
          <w:b/>
        </w:rPr>
        <w:t>EXAMINATION</w:t>
      </w:r>
    </w:p>
    <w:p w:rsidR="002B42A9" w:rsidRPr="006A4272" w:rsidRDefault="002B42A9" w:rsidP="002B42A9">
      <w:pPr>
        <w:pStyle w:val="PR1"/>
      </w:pPr>
      <w:r w:rsidRPr="006A4272">
        <w:t>Verify that equipment has been tested before applying insulation materials.</w:t>
      </w:r>
    </w:p>
    <w:p w:rsidR="002B42A9" w:rsidRPr="006A4272" w:rsidRDefault="002B42A9" w:rsidP="002B42A9">
      <w:pPr>
        <w:pStyle w:val="PR1"/>
      </w:pPr>
      <w:r w:rsidRPr="006A4272">
        <w:t>Verify that surfaces are clean, foreign material removed, and dry.</w:t>
      </w:r>
    </w:p>
    <w:p w:rsidR="002B42A9" w:rsidRPr="0072435F" w:rsidRDefault="00913CFA" w:rsidP="002B42A9">
      <w:pPr>
        <w:pStyle w:val="ART"/>
        <w:rPr>
          <w:b/>
        </w:rPr>
      </w:pPr>
      <w:r w:rsidRPr="00913CFA">
        <w:rPr>
          <w:b/>
        </w:rPr>
        <w:t>INSTALLATION</w:t>
      </w:r>
    </w:p>
    <w:p w:rsidR="002B42A9" w:rsidRPr="006A4272" w:rsidRDefault="002B42A9" w:rsidP="002B42A9">
      <w:pPr>
        <w:pStyle w:val="PR1"/>
      </w:pPr>
      <w:r w:rsidRPr="006A4272">
        <w:t>Install materials in accordance with manufacturer's instructions.</w:t>
      </w:r>
    </w:p>
    <w:p w:rsidR="002B42A9" w:rsidRPr="006A4272" w:rsidRDefault="002B42A9" w:rsidP="002B42A9">
      <w:pPr>
        <w:pStyle w:val="PR1"/>
      </w:pPr>
      <w:r w:rsidRPr="006A4272">
        <w:t>Do not insulate factory insulated equipment.</w:t>
      </w:r>
    </w:p>
    <w:p w:rsidR="002B42A9" w:rsidRPr="006A4272" w:rsidRDefault="002B42A9" w:rsidP="002B42A9">
      <w:pPr>
        <w:pStyle w:val="PR1"/>
      </w:pPr>
      <w:r w:rsidRPr="006A4272">
        <w:t>On exposed equipment, locate insulation and cover seams in least visible locations.</w:t>
      </w:r>
    </w:p>
    <w:p w:rsidR="002B42A9" w:rsidRPr="006A4272" w:rsidRDefault="002B42A9" w:rsidP="002B42A9">
      <w:pPr>
        <w:pStyle w:val="PR1"/>
      </w:pPr>
      <w:r w:rsidRPr="006A4272">
        <w:t>Apply insulation close to equipment by grooving, scoring, and beveling insulation.  Secure insulation to equipment with studs, pins, clips, adhesive, wires, or bands.</w:t>
      </w:r>
    </w:p>
    <w:p w:rsidR="002B42A9" w:rsidRPr="006A4272" w:rsidRDefault="002B42A9" w:rsidP="002B42A9">
      <w:pPr>
        <w:pStyle w:val="PR1"/>
      </w:pPr>
      <w:r w:rsidRPr="006A4272">
        <w:t>Fill joints, cracks, seams, and depressions with bedding compound to form smooth surface.  On cold equipment, use vapor barrier cement.</w:t>
      </w:r>
    </w:p>
    <w:p w:rsidR="002B42A9" w:rsidRPr="006A4272" w:rsidRDefault="002B42A9" w:rsidP="002B42A9">
      <w:pPr>
        <w:pStyle w:val="PR1"/>
      </w:pPr>
      <w:r w:rsidRPr="006A4272">
        <w:t>Insulated dual temperature equipment or cold equipment containing fluids below ambient temperature:</w:t>
      </w:r>
    </w:p>
    <w:p w:rsidR="002B42A9" w:rsidRPr="006A4272" w:rsidRDefault="002B42A9" w:rsidP="002B42A9">
      <w:pPr>
        <w:pStyle w:val="PR2"/>
      </w:pPr>
      <w:r w:rsidRPr="006A4272">
        <w:t>Provide vapor barrier jackets, factory applied or field applied.</w:t>
      </w:r>
    </w:p>
    <w:p w:rsidR="002B42A9" w:rsidRPr="006A4272" w:rsidRDefault="002B42A9" w:rsidP="002B42A9">
      <w:pPr>
        <w:pStyle w:val="PR2"/>
      </w:pPr>
      <w:r w:rsidRPr="006A4272">
        <w:t>Finish with glass cloth and vapor barrier adhesive.</w:t>
      </w:r>
    </w:p>
    <w:p w:rsidR="002B42A9" w:rsidRPr="006A4272" w:rsidRDefault="002B42A9" w:rsidP="002B42A9">
      <w:pPr>
        <w:pStyle w:val="PR2"/>
      </w:pPr>
      <w:r w:rsidRPr="006A4272">
        <w:t>Insulate entire system.</w:t>
      </w:r>
    </w:p>
    <w:p w:rsidR="002B42A9" w:rsidRPr="006A4272" w:rsidRDefault="002B42A9" w:rsidP="002B42A9">
      <w:pPr>
        <w:pStyle w:val="PR1"/>
      </w:pPr>
      <w:r w:rsidRPr="006A4272">
        <w:t>For insulated equipment containing fluids above ambient temperature:</w:t>
      </w:r>
    </w:p>
    <w:p w:rsidR="00FB4879" w:rsidRDefault="00FB4879" w:rsidP="002B42A9">
      <w:pPr>
        <w:pStyle w:val="PR2"/>
      </w:pPr>
      <w:r>
        <w:t>T</w:t>
      </w:r>
      <w:r w:rsidRPr="006A4272">
        <w:t>he use of asphaltic compounds in higher</w:t>
      </w:r>
      <w:r w:rsidRPr="006A4272">
        <w:noBreakHyphen/>
        <w:t>than</w:t>
      </w:r>
      <w:r w:rsidRPr="006A4272">
        <w:noBreakHyphen/>
        <w:t>ambient temperature service is prohibited.</w:t>
      </w:r>
    </w:p>
    <w:p w:rsidR="002B42A9" w:rsidRPr="006A4272" w:rsidRDefault="002B42A9" w:rsidP="002B42A9">
      <w:pPr>
        <w:pStyle w:val="PR2"/>
      </w:pPr>
      <w:r w:rsidRPr="006A4272">
        <w:t>Provide standard jackets, with or without vapor barrier, factory applied or field applied.</w:t>
      </w:r>
    </w:p>
    <w:p w:rsidR="002B42A9" w:rsidRPr="006A4272" w:rsidRDefault="002B42A9" w:rsidP="002B42A9">
      <w:pPr>
        <w:pStyle w:val="PR2"/>
      </w:pPr>
      <w:r w:rsidRPr="006A4272">
        <w:t>Finish with glass cloth and adhesive.</w:t>
      </w:r>
    </w:p>
    <w:p w:rsidR="002B42A9" w:rsidRPr="006A4272" w:rsidRDefault="002B42A9" w:rsidP="002B42A9">
      <w:pPr>
        <w:pStyle w:val="PR2"/>
      </w:pPr>
      <w:r w:rsidRPr="006A4272">
        <w:t>For hot equipment containing fluids 140 degrees F or less, do not insulate flanges and unions, but bevel and seal ends of insulation.</w:t>
      </w:r>
    </w:p>
    <w:p w:rsidR="002B42A9" w:rsidRPr="006A4272" w:rsidRDefault="002B42A9" w:rsidP="002B42A9">
      <w:pPr>
        <w:pStyle w:val="PR2"/>
      </w:pPr>
      <w:r w:rsidRPr="006A4272">
        <w:t>For hot piping conveying fluids over 140 degrees F, insulate flanges and unions, including those at equipment, but label the insulation to indicate a concealed flange or union.</w:t>
      </w:r>
    </w:p>
    <w:p w:rsidR="002B42A9" w:rsidRPr="006A4272" w:rsidRDefault="002B42A9" w:rsidP="002B42A9">
      <w:pPr>
        <w:pStyle w:val="PR1"/>
      </w:pPr>
      <w:r w:rsidRPr="006A4272">
        <w:t>Inserts and Shields:</w:t>
      </w:r>
    </w:p>
    <w:p w:rsidR="002B42A9" w:rsidRPr="006A4272" w:rsidRDefault="002B42A9" w:rsidP="002B42A9">
      <w:pPr>
        <w:pStyle w:val="PR2"/>
      </w:pPr>
      <w:r w:rsidRPr="006A4272">
        <w:t>Application:  Equipment 2 inches diameter or larger.</w:t>
      </w:r>
    </w:p>
    <w:p w:rsidR="002B42A9" w:rsidRPr="006A4272" w:rsidRDefault="002B42A9" w:rsidP="002B42A9">
      <w:pPr>
        <w:pStyle w:val="PR2"/>
      </w:pPr>
      <w:r w:rsidRPr="006A4272">
        <w:t>Shields:  Galvanized steel between hangers and inserts.</w:t>
      </w:r>
    </w:p>
    <w:p w:rsidR="002B42A9" w:rsidRPr="006A4272" w:rsidRDefault="002B42A9" w:rsidP="002B42A9">
      <w:pPr>
        <w:pStyle w:val="PR2"/>
      </w:pPr>
      <w:r w:rsidRPr="006A4272">
        <w:t>Insert location:  Between support shield and equipment and under the finish jacket.</w:t>
      </w:r>
    </w:p>
    <w:p w:rsidR="002B42A9" w:rsidRPr="006A4272" w:rsidRDefault="002B42A9" w:rsidP="002B42A9">
      <w:pPr>
        <w:pStyle w:val="PR2"/>
      </w:pPr>
      <w:r w:rsidRPr="006A4272">
        <w:t>Insert configuration:  Minimum 6 inches (150 mm) long, of same thickness and contour as adjoining insulation; may be factory fabricated.</w:t>
      </w:r>
    </w:p>
    <w:p w:rsidR="002B42A9" w:rsidRPr="006A4272" w:rsidRDefault="002B42A9" w:rsidP="002B42A9">
      <w:pPr>
        <w:pStyle w:val="PR2"/>
      </w:pPr>
      <w:r w:rsidRPr="006A4272">
        <w:lastRenderedPageBreak/>
        <w:t>Insert material:  Heavy density insulating material suitable for the planned temperature range.</w:t>
      </w:r>
    </w:p>
    <w:p w:rsidR="002B42A9" w:rsidRPr="006A4272" w:rsidRDefault="002B42A9" w:rsidP="002B42A9">
      <w:pPr>
        <w:pStyle w:val="PR1"/>
      </w:pPr>
      <w:r w:rsidRPr="006A4272">
        <w:t>Finish insulation at supports, protrusions, and interruptions.</w:t>
      </w:r>
    </w:p>
    <w:p w:rsidR="002B42A9" w:rsidRPr="006A4272" w:rsidRDefault="002B42A9" w:rsidP="002B42A9">
      <w:pPr>
        <w:pStyle w:val="PR1"/>
      </w:pPr>
      <w:r w:rsidRPr="006A4272">
        <w:t>For equipment in mechanical equipment rooms or in finished spaces, finish with aluminum jacket.</w:t>
      </w:r>
    </w:p>
    <w:p w:rsidR="002B42A9" w:rsidRPr="006A4272" w:rsidRDefault="002B42A9" w:rsidP="002B42A9">
      <w:pPr>
        <w:pStyle w:val="PR1"/>
      </w:pPr>
      <w:r w:rsidRPr="006A4272">
        <w:t>For exterior applications, provide vapor barrier jacket or finish with glass mesh reinforced vapor barrier cement.  Cover with aluminum jacket with seams located on bottom side of horizontal equipment.</w:t>
      </w:r>
    </w:p>
    <w:p w:rsidR="002B42A9" w:rsidRPr="006A4272" w:rsidRDefault="002B42A9" w:rsidP="002B42A9">
      <w:pPr>
        <w:pStyle w:val="PR1"/>
      </w:pPr>
      <w:r w:rsidRPr="006A4272">
        <w:t>Cover cellular glass and cellular foam insulation with aluminum jacket.</w:t>
      </w:r>
    </w:p>
    <w:p w:rsidR="002B42A9" w:rsidRPr="006A4272" w:rsidRDefault="002B42A9" w:rsidP="002B42A9">
      <w:pPr>
        <w:pStyle w:val="PR1"/>
      </w:pPr>
      <w:r w:rsidRPr="006A4272">
        <w:t>Do not insulate over any nameplate or ASME stamps.  Bevel and seal insulation around such.</w:t>
      </w:r>
    </w:p>
    <w:p w:rsidR="002B42A9" w:rsidRPr="006A4272" w:rsidRDefault="002B42A9" w:rsidP="002B42A9">
      <w:pPr>
        <w:pStyle w:val="PR1"/>
      </w:pPr>
      <w:r w:rsidRPr="006A4272">
        <w:t>Install insulation for equipment requiring access for maintenance, repair, or cleaning, in such a manner that it can be easily removed and replaced without damage.</w:t>
      </w:r>
    </w:p>
    <w:p w:rsidR="002B42A9" w:rsidRPr="006A4272" w:rsidRDefault="002B42A9" w:rsidP="002B42A9">
      <w:pPr>
        <w:pStyle w:val="PR1"/>
      </w:pPr>
      <w:r w:rsidRPr="006A4272">
        <w:t>All piping, equipment, ductwork, all plenums including metal and masonry construction, fans, etc., shall be insulated as indicated on the Drawings, as specified herein, and as required for a complete system.  In each case, the insulation shall be equal to that specified and materials applied and finished as described in these Specifications.</w:t>
      </w:r>
    </w:p>
    <w:p w:rsidR="002B42A9" w:rsidRPr="006A4272" w:rsidRDefault="002B42A9" w:rsidP="002B42A9">
      <w:pPr>
        <w:pStyle w:val="PR1"/>
      </w:pPr>
      <w:r w:rsidRPr="006A4272">
        <w:t xml:space="preserve">All insulation shall be applied by mechanics skilled in this particular work and regularly engaged in such </w:t>
      </w:r>
      <w:r w:rsidRPr="002B42A9">
        <w:t>occupation.  All insulation shall be applied in strict accordance with these Specifications and with factory</w:t>
      </w:r>
      <w:r w:rsidRPr="006A4272">
        <w:t xml:space="preserve"> printed recommendations on items not herein mentioned.  Unsightly, inadequate, or sloppy work will not be acceptable, and all such work shall be removed and replaced as many times as necessary to achieve an acceptable installation.</w:t>
      </w:r>
    </w:p>
    <w:p w:rsidR="002B42A9" w:rsidRPr="006A4272" w:rsidRDefault="002B42A9" w:rsidP="002B42A9">
      <w:pPr>
        <w:pStyle w:val="PR1"/>
      </w:pPr>
      <w:r w:rsidRPr="006A4272">
        <w:t>All insulation, jacket, adhesives, mastics, sealers, etc., utilized in the fabrication of these systems shall meet NFPA for fire resistant ratings (maximum of 25 flame spread and 50 smoke developed ratings) and shall be approved by the insulation manufacturer for guaranteed performances when incorporated into their insulation system, unless a specific product is specified for a specific application, and is stated as an exception to this requirement.  Certificates to this effect shall be submitted along with Contractor's submittal data for this section of the Specifications.  No material may be used that, when tested by the ASTM E84</w:t>
      </w:r>
      <w:r w:rsidRPr="006A4272">
        <w:noBreakHyphen/>
        <w:t xml:space="preserve">89 test method, is found to melt, drip or delaminate to such a degree that the continuity of the flame front is destroyed, thereby resulting in an artificially low flame spread rating. </w:t>
      </w:r>
    </w:p>
    <w:p w:rsidR="00F43486" w:rsidRDefault="002B42A9" w:rsidP="009B5219">
      <w:pPr>
        <w:pStyle w:val="PR1"/>
      </w:pPr>
      <w:r w:rsidRPr="006A4272">
        <w:t xml:space="preserve">All surfaces to be insulated shall be clean and dry before applying the insulation.  All sections of molded pipe covering shall be firmly butted together.  Where an insulation covering is applied, it shall lap the adjoining section of insulation by at least three inches (3").  Where insulation terminates, it shall be neatly beveled and finished.  </w:t>
      </w:r>
      <w:r w:rsidRPr="006A4272">
        <w:rPr>
          <w:u w:val="single"/>
        </w:rPr>
        <w:t>No insulation shall be applied until the pipe, duct, etc., have been pressure tested and found tight</w:t>
      </w:r>
      <w:r w:rsidRPr="006A4272">
        <w:t>.  Piping, flexible connections, flanges, valves, strainers, and unions shall be covered unless specifically noted otherwise.  Flexible connections on duct shall not be covered.  All materials used shall be fire retardant or nonflammable.  Refer to Section 15A.</w:t>
      </w:r>
      <w:bookmarkStart w:id="0" w:name="_GoBack"/>
      <w:bookmarkEnd w:id="0"/>
    </w:p>
    <w:p w:rsidR="002B42A9" w:rsidRPr="006A4272" w:rsidRDefault="002B42A9" w:rsidP="002B42A9">
      <w:pPr>
        <w:pStyle w:val="PR1"/>
      </w:pPr>
      <w:r w:rsidRPr="006A4272">
        <w:t>Where vapor barriers are required, the vapor barrier shall be on the outside.  Extreme care shall be taken that the vapor barrier is unbroken.  Joints, etc., shall all be sealed.  Where insulation with a vapor barrier terminates, it shall be sealed off with the vapor barrier being continuous to the surface being insulated.  Ends shall not be left raw.</w:t>
      </w:r>
    </w:p>
    <w:p w:rsidR="00A20E6E" w:rsidRDefault="002B42A9" w:rsidP="002B42A9">
      <w:pPr>
        <w:pStyle w:val="PR1"/>
      </w:pPr>
      <w:r w:rsidRPr="006A4272">
        <w:t>The handling and installation of all insulation materials shall be performed in strict accordance with the manufacturer’s recommendations.</w:t>
      </w:r>
    </w:p>
    <w:p w:rsidR="00D16E23" w:rsidRDefault="00913CFA" w:rsidP="005944C4">
      <w:pPr>
        <w:pStyle w:val="ART"/>
      </w:pPr>
      <w:r w:rsidRPr="00913CFA">
        <w:t>Insulation Application Schedule</w:t>
      </w:r>
    </w:p>
    <w:tbl>
      <w:tblPr>
        <w:tblStyle w:val="TableGrid"/>
        <w:tblW w:w="0" w:type="auto"/>
        <w:tblInd w:w="864" w:type="dxa"/>
        <w:tblLook w:val="04A0" w:firstRow="1" w:lastRow="0" w:firstColumn="1" w:lastColumn="0" w:noHBand="0" w:noVBand="1"/>
      </w:tblPr>
      <w:tblGrid>
        <w:gridCol w:w="1909"/>
        <w:gridCol w:w="1580"/>
        <w:gridCol w:w="1755"/>
        <w:gridCol w:w="1756"/>
        <w:gridCol w:w="1486"/>
      </w:tblGrid>
      <w:tr w:rsidR="00A60F30" w:rsidRPr="005944C4" w:rsidTr="00EE7AAE">
        <w:trPr>
          <w:trHeight w:val="602"/>
        </w:trPr>
        <w:tc>
          <w:tcPr>
            <w:tcW w:w="1928" w:type="dxa"/>
          </w:tcPr>
          <w:p w:rsidR="00D16E23" w:rsidRPr="005944C4" w:rsidRDefault="00A60F30" w:rsidP="005944C4">
            <w:pPr>
              <w:jc w:val="left"/>
              <w:rPr>
                <w:u w:val="single"/>
              </w:rPr>
            </w:pPr>
            <w:r w:rsidRPr="005944C4">
              <w:rPr>
                <w:u w:val="single"/>
              </w:rPr>
              <w:lastRenderedPageBreak/>
              <w:t>Equipment Type</w:t>
            </w:r>
          </w:p>
        </w:tc>
        <w:tc>
          <w:tcPr>
            <w:tcW w:w="1587" w:type="dxa"/>
          </w:tcPr>
          <w:p w:rsidR="00D16E23" w:rsidRPr="005944C4" w:rsidRDefault="00A60F30" w:rsidP="005944C4">
            <w:pPr>
              <w:jc w:val="left"/>
              <w:rPr>
                <w:u w:val="single"/>
              </w:rPr>
            </w:pPr>
            <w:r w:rsidRPr="005944C4">
              <w:rPr>
                <w:u w:val="single"/>
              </w:rPr>
              <w:t>Service Temperature</w:t>
            </w:r>
          </w:p>
        </w:tc>
        <w:tc>
          <w:tcPr>
            <w:tcW w:w="1776" w:type="dxa"/>
          </w:tcPr>
          <w:p w:rsidR="00D16E23" w:rsidRPr="005944C4" w:rsidRDefault="00A60F30" w:rsidP="005944C4">
            <w:pPr>
              <w:jc w:val="left"/>
              <w:rPr>
                <w:u w:val="single"/>
              </w:rPr>
            </w:pPr>
            <w:r w:rsidRPr="005944C4">
              <w:rPr>
                <w:u w:val="single"/>
              </w:rPr>
              <w:t>Insulation Type</w:t>
            </w:r>
          </w:p>
        </w:tc>
        <w:tc>
          <w:tcPr>
            <w:tcW w:w="1776" w:type="dxa"/>
          </w:tcPr>
          <w:p w:rsidR="00D16E23" w:rsidRPr="005944C4" w:rsidRDefault="00A60F30" w:rsidP="005944C4">
            <w:pPr>
              <w:jc w:val="left"/>
              <w:rPr>
                <w:u w:val="single"/>
              </w:rPr>
            </w:pPr>
            <w:r w:rsidRPr="005944C4">
              <w:rPr>
                <w:u w:val="single"/>
              </w:rPr>
              <w:t>Insulation Thickness</w:t>
            </w:r>
          </w:p>
        </w:tc>
        <w:tc>
          <w:tcPr>
            <w:tcW w:w="1501" w:type="dxa"/>
          </w:tcPr>
          <w:p w:rsidR="00D16E23" w:rsidRPr="005944C4" w:rsidRDefault="00A60F30" w:rsidP="005944C4">
            <w:pPr>
              <w:jc w:val="left"/>
              <w:rPr>
                <w:u w:val="single"/>
              </w:rPr>
            </w:pPr>
            <w:r w:rsidRPr="005944C4">
              <w:rPr>
                <w:u w:val="single"/>
              </w:rPr>
              <w:t>Jacket</w:t>
            </w:r>
          </w:p>
        </w:tc>
      </w:tr>
      <w:tr w:rsidR="00A60F30" w:rsidRPr="005944C4" w:rsidTr="00EE7AAE">
        <w:tc>
          <w:tcPr>
            <w:tcW w:w="1928" w:type="dxa"/>
          </w:tcPr>
          <w:p w:rsidR="00D16E23" w:rsidRPr="005944C4" w:rsidRDefault="00A60F30" w:rsidP="005944C4">
            <w:pPr>
              <w:jc w:val="left"/>
            </w:pPr>
            <w:r w:rsidRPr="005944C4">
              <w:t>Emergency generator exhaust and piping</w:t>
            </w:r>
          </w:p>
        </w:tc>
        <w:tc>
          <w:tcPr>
            <w:tcW w:w="1587" w:type="dxa"/>
          </w:tcPr>
          <w:p w:rsidR="00D16E23" w:rsidRPr="005944C4" w:rsidRDefault="00A60F30" w:rsidP="005944C4">
            <w:pPr>
              <w:jc w:val="left"/>
            </w:pPr>
            <w:r w:rsidRPr="005944C4">
              <w:t>1200 degrees F</w:t>
            </w:r>
          </w:p>
        </w:tc>
        <w:tc>
          <w:tcPr>
            <w:tcW w:w="1776" w:type="dxa"/>
          </w:tcPr>
          <w:p w:rsidR="00D16E23" w:rsidRPr="005944C4" w:rsidRDefault="00A60F30" w:rsidP="005944C4">
            <w:pPr>
              <w:jc w:val="left"/>
            </w:pPr>
            <w:r w:rsidRPr="005944C4">
              <w:t>Type A</w:t>
            </w:r>
          </w:p>
        </w:tc>
        <w:tc>
          <w:tcPr>
            <w:tcW w:w="1776" w:type="dxa"/>
          </w:tcPr>
          <w:p w:rsidR="00D16E23" w:rsidRPr="005944C4" w:rsidRDefault="00A60F30" w:rsidP="005944C4">
            <w:pPr>
              <w:jc w:val="left"/>
            </w:pPr>
            <w:r w:rsidRPr="005944C4">
              <w:t>2”</w:t>
            </w:r>
          </w:p>
        </w:tc>
        <w:tc>
          <w:tcPr>
            <w:tcW w:w="1501" w:type="dxa"/>
          </w:tcPr>
          <w:p w:rsidR="00D16E23" w:rsidRPr="005944C4" w:rsidRDefault="00A60F30" w:rsidP="005944C4">
            <w:pPr>
              <w:jc w:val="left"/>
            </w:pPr>
            <w:r w:rsidRPr="005944C4">
              <w:t>Metal jacketing</w:t>
            </w:r>
          </w:p>
        </w:tc>
      </w:tr>
      <w:tr w:rsidR="00A60F30" w:rsidRPr="005944C4" w:rsidTr="00EE7AAE">
        <w:tc>
          <w:tcPr>
            <w:tcW w:w="1928" w:type="dxa"/>
          </w:tcPr>
          <w:p w:rsidR="00D16E23" w:rsidRPr="005944C4" w:rsidRDefault="00A60F30" w:rsidP="005944C4">
            <w:pPr>
              <w:jc w:val="left"/>
            </w:pPr>
            <w:r w:rsidRPr="005944C4">
              <w:t>Heat exchangers and hot water generators</w:t>
            </w:r>
          </w:p>
        </w:tc>
        <w:tc>
          <w:tcPr>
            <w:tcW w:w="1587" w:type="dxa"/>
          </w:tcPr>
          <w:p w:rsidR="00D16E23" w:rsidRPr="005944C4" w:rsidRDefault="00A60F30" w:rsidP="005944C4">
            <w:pPr>
              <w:jc w:val="left"/>
            </w:pPr>
            <w:r w:rsidRPr="005944C4">
              <w:t>75-</w:t>
            </w:r>
            <w:r w:rsidR="00704FEB" w:rsidRPr="005944C4">
              <w:t>180</w:t>
            </w:r>
            <w:r w:rsidRPr="005944C4">
              <w:t xml:space="preserve"> degrees F</w:t>
            </w:r>
          </w:p>
        </w:tc>
        <w:tc>
          <w:tcPr>
            <w:tcW w:w="1776" w:type="dxa"/>
          </w:tcPr>
          <w:p w:rsidR="00D16E23" w:rsidRPr="005944C4" w:rsidRDefault="00A60F30" w:rsidP="005944C4">
            <w:pPr>
              <w:jc w:val="left"/>
            </w:pPr>
            <w:r w:rsidRPr="005944C4">
              <w:t>Type B</w:t>
            </w:r>
          </w:p>
        </w:tc>
        <w:tc>
          <w:tcPr>
            <w:tcW w:w="1776" w:type="dxa"/>
          </w:tcPr>
          <w:p w:rsidR="00D16E23" w:rsidRPr="005944C4" w:rsidRDefault="00A60F30" w:rsidP="005944C4">
            <w:pPr>
              <w:jc w:val="left"/>
            </w:pPr>
            <w:r w:rsidRPr="005944C4">
              <w:t>2”</w:t>
            </w:r>
          </w:p>
        </w:tc>
        <w:tc>
          <w:tcPr>
            <w:tcW w:w="1501" w:type="dxa"/>
          </w:tcPr>
          <w:p w:rsidR="00D16E23" w:rsidRPr="005944C4" w:rsidRDefault="00A60F30" w:rsidP="005944C4">
            <w:pPr>
              <w:jc w:val="left"/>
            </w:pPr>
            <w:r w:rsidRPr="005944C4">
              <w:t>Metal jacketing</w:t>
            </w:r>
          </w:p>
        </w:tc>
      </w:tr>
      <w:tr w:rsidR="00A60F30" w:rsidRPr="005944C4" w:rsidTr="00EE7AAE">
        <w:tc>
          <w:tcPr>
            <w:tcW w:w="1928" w:type="dxa"/>
          </w:tcPr>
          <w:p w:rsidR="00D16E23" w:rsidRPr="005944C4" w:rsidRDefault="00A60F30" w:rsidP="005944C4">
            <w:pPr>
              <w:jc w:val="left"/>
            </w:pPr>
            <w:r w:rsidRPr="005944C4">
              <w:t>Heat exchangers and hot water generators</w:t>
            </w:r>
          </w:p>
        </w:tc>
        <w:tc>
          <w:tcPr>
            <w:tcW w:w="1587" w:type="dxa"/>
          </w:tcPr>
          <w:p w:rsidR="00D16E23" w:rsidRPr="005944C4" w:rsidRDefault="00704FEB" w:rsidP="005944C4">
            <w:pPr>
              <w:jc w:val="left"/>
            </w:pPr>
            <w:r w:rsidRPr="005944C4">
              <w:t>181</w:t>
            </w:r>
            <w:r w:rsidR="00A60F30" w:rsidRPr="005944C4">
              <w:t>-300 degrees F</w:t>
            </w:r>
          </w:p>
        </w:tc>
        <w:tc>
          <w:tcPr>
            <w:tcW w:w="1776" w:type="dxa"/>
          </w:tcPr>
          <w:p w:rsidR="00D16E23" w:rsidRPr="005944C4" w:rsidRDefault="00A60F30" w:rsidP="005944C4">
            <w:pPr>
              <w:jc w:val="left"/>
            </w:pPr>
            <w:r w:rsidRPr="005944C4">
              <w:t>Type B</w:t>
            </w:r>
          </w:p>
        </w:tc>
        <w:tc>
          <w:tcPr>
            <w:tcW w:w="1776" w:type="dxa"/>
          </w:tcPr>
          <w:p w:rsidR="00D16E23" w:rsidRPr="005944C4" w:rsidRDefault="00A60F30" w:rsidP="005944C4">
            <w:pPr>
              <w:jc w:val="left"/>
            </w:pPr>
            <w:r w:rsidRPr="005944C4">
              <w:t>2 ½”</w:t>
            </w:r>
          </w:p>
        </w:tc>
        <w:tc>
          <w:tcPr>
            <w:tcW w:w="1501" w:type="dxa"/>
          </w:tcPr>
          <w:p w:rsidR="00D16E23" w:rsidRPr="005944C4" w:rsidRDefault="00A60F30" w:rsidP="005944C4">
            <w:pPr>
              <w:jc w:val="left"/>
            </w:pPr>
            <w:r w:rsidRPr="005944C4">
              <w:t>Metal jacketing</w:t>
            </w:r>
          </w:p>
        </w:tc>
      </w:tr>
      <w:tr w:rsidR="00A60F30" w:rsidRPr="005944C4" w:rsidTr="00EE7AAE">
        <w:tc>
          <w:tcPr>
            <w:tcW w:w="1928" w:type="dxa"/>
          </w:tcPr>
          <w:p w:rsidR="00D16E23" w:rsidRPr="005944C4" w:rsidRDefault="00A60F30" w:rsidP="005944C4">
            <w:pPr>
              <w:jc w:val="left"/>
            </w:pPr>
            <w:r w:rsidRPr="005944C4">
              <w:t>Heat exchangers and hot water generators</w:t>
            </w:r>
          </w:p>
        </w:tc>
        <w:tc>
          <w:tcPr>
            <w:tcW w:w="1587" w:type="dxa"/>
          </w:tcPr>
          <w:p w:rsidR="00D16E23" w:rsidRPr="005944C4" w:rsidRDefault="00A60F30" w:rsidP="005944C4">
            <w:pPr>
              <w:jc w:val="left"/>
            </w:pPr>
            <w:r w:rsidRPr="005944C4">
              <w:t>&gt;300 degrees F</w:t>
            </w:r>
          </w:p>
        </w:tc>
        <w:tc>
          <w:tcPr>
            <w:tcW w:w="1776" w:type="dxa"/>
          </w:tcPr>
          <w:p w:rsidR="00D16E23" w:rsidRPr="005944C4" w:rsidRDefault="00A60F30" w:rsidP="005944C4">
            <w:pPr>
              <w:jc w:val="left"/>
            </w:pPr>
            <w:r w:rsidRPr="005944C4">
              <w:t>Type B</w:t>
            </w:r>
          </w:p>
        </w:tc>
        <w:tc>
          <w:tcPr>
            <w:tcW w:w="1776" w:type="dxa"/>
          </w:tcPr>
          <w:p w:rsidR="00D16E23" w:rsidRPr="005944C4" w:rsidRDefault="00A60F30" w:rsidP="005944C4">
            <w:pPr>
              <w:jc w:val="left"/>
            </w:pPr>
            <w:r w:rsidRPr="005944C4">
              <w:t>3”</w:t>
            </w:r>
          </w:p>
        </w:tc>
        <w:tc>
          <w:tcPr>
            <w:tcW w:w="1501" w:type="dxa"/>
          </w:tcPr>
          <w:p w:rsidR="00D16E23" w:rsidRPr="005944C4" w:rsidRDefault="00A60F30" w:rsidP="005944C4">
            <w:pPr>
              <w:jc w:val="left"/>
            </w:pPr>
            <w:r w:rsidRPr="005944C4">
              <w:t>Metal jacketing</w:t>
            </w:r>
          </w:p>
        </w:tc>
      </w:tr>
      <w:tr w:rsidR="00A60F30" w:rsidRPr="005944C4" w:rsidTr="00EE7AAE">
        <w:tc>
          <w:tcPr>
            <w:tcW w:w="1928" w:type="dxa"/>
          </w:tcPr>
          <w:p w:rsidR="00D16E23" w:rsidRPr="005944C4" w:rsidRDefault="00A60F30" w:rsidP="005944C4">
            <w:pPr>
              <w:jc w:val="left"/>
            </w:pPr>
            <w:r w:rsidRPr="005944C4">
              <w:t>Pumps</w:t>
            </w:r>
          </w:p>
        </w:tc>
        <w:tc>
          <w:tcPr>
            <w:tcW w:w="1587" w:type="dxa"/>
          </w:tcPr>
          <w:p w:rsidR="00D16E23" w:rsidRPr="005944C4" w:rsidRDefault="00D16E23" w:rsidP="005944C4">
            <w:pPr>
              <w:jc w:val="left"/>
            </w:pPr>
          </w:p>
        </w:tc>
        <w:tc>
          <w:tcPr>
            <w:tcW w:w="1776" w:type="dxa"/>
          </w:tcPr>
          <w:p w:rsidR="00D16E23" w:rsidRPr="005944C4" w:rsidRDefault="00FA6A7A" w:rsidP="005944C4">
            <w:pPr>
              <w:jc w:val="left"/>
            </w:pPr>
            <w:r w:rsidRPr="005944C4">
              <w:t>Per</w:t>
            </w:r>
            <w:r w:rsidR="00A60F30" w:rsidRPr="005944C4">
              <w:t xml:space="preserve"> section 2.</w:t>
            </w:r>
            <w:r w:rsidR="00C57A96" w:rsidRPr="005944C4">
              <w:t xml:space="preserve">4 </w:t>
            </w:r>
            <w:r w:rsidRPr="005944C4">
              <w:t>above</w:t>
            </w:r>
          </w:p>
        </w:tc>
        <w:tc>
          <w:tcPr>
            <w:tcW w:w="1776" w:type="dxa"/>
          </w:tcPr>
          <w:p w:rsidR="00D16E23" w:rsidRPr="005944C4" w:rsidRDefault="00D16E23" w:rsidP="005944C4">
            <w:pPr>
              <w:jc w:val="left"/>
            </w:pPr>
          </w:p>
        </w:tc>
        <w:tc>
          <w:tcPr>
            <w:tcW w:w="1501" w:type="dxa"/>
          </w:tcPr>
          <w:p w:rsidR="00D16E23" w:rsidRPr="005944C4" w:rsidRDefault="00D16E23" w:rsidP="005944C4">
            <w:pPr>
              <w:jc w:val="left"/>
            </w:pPr>
          </w:p>
        </w:tc>
      </w:tr>
    </w:tbl>
    <w:p w:rsidR="00D16E23" w:rsidRDefault="00D16E23">
      <w:pPr>
        <w:pStyle w:val="PR2"/>
        <w:numPr>
          <w:ilvl w:val="0"/>
          <w:numId w:val="0"/>
        </w:numPr>
        <w:ind w:left="1440"/>
        <w:rPr>
          <w:b/>
        </w:rPr>
      </w:pPr>
    </w:p>
    <w:p w:rsidR="00D16E23" w:rsidRDefault="00913CFA">
      <w:pPr>
        <w:tabs>
          <w:tab w:val="left" w:pos="2855"/>
        </w:tabs>
        <w:spacing w:before="400"/>
        <w:jc w:val="center"/>
      </w:pPr>
      <w:r w:rsidRPr="00913CFA">
        <w:rPr>
          <w:b/>
        </w:rPr>
        <w:t>END OF SECTION</w:t>
      </w:r>
      <w:r w:rsidR="002641F3">
        <w:rPr>
          <w:b/>
        </w:rPr>
        <w:t xml:space="preserve"> 23 07 16</w:t>
      </w:r>
    </w:p>
    <w:sectPr w:rsidR="00D16E23" w:rsidSect="002527DA">
      <w:headerReference w:type="default" r:id="rId10"/>
      <w:footerReference w:type="even" r:id="rId11"/>
      <w:footerReference w:type="default" r:id="rId12"/>
      <w:pgSz w:w="12240" w:h="15840" w:code="1"/>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F5F" w:rsidRDefault="008F1F5F" w:rsidP="00E844DD">
      <w:r>
        <w:separator/>
      </w:r>
    </w:p>
  </w:endnote>
  <w:endnote w:type="continuationSeparator" w:id="0">
    <w:p w:rsidR="008F1F5F" w:rsidRDefault="008F1F5F" w:rsidP="00E8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ttawa">
    <w:altName w:val="Courier 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089066"/>
      <w:docPartObj>
        <w:docPartGallery w:val="Page Numbers (Bottom of Page)"/>
        <w:docPartUnique/>
      </w:docPartObj>
    </w:sdtPr>
    <w:sdtEndPr>
      <w:rPr>
        <w:noProof/>
      </w:rPr>
    </w:sdtEndPr>
    <w:sdtContent>
      <w:p w:rsidR="00DB3CB9" w:rsidRDefault="00DB3CB9" w:rsidP="00DB3CB9">
        <w:pPr>
          <w:pStyle w:val="Footer"/>
          <w:jc w:val="left"/>
        </w:pPr>
        <w:r>
          <w:t>EQUIPMENT INSULATION</w:t>
        </w:r>
      </w:p>
      <w:p w:rsidR="00E058B9" w:rsidRDefault="00E058B9" w:rsidP="00DF3847">
        <w:pPr>
          <w:pStyle w:val="Footer"/>
          <w:jc w:val="left"/>
        </w:pPr>
        <w:r>
          <w:t>23 07 16</w:t>
        </w:r>
      </w:p>
      <w:p w:rsidR="00E058B9" w:rsidRDefault="00DB3CB9" w:rsidP="00DF3847">
        <w:pPr>
          <w:pStyle w:val="Footer"/>
          <w:jc w:val="left"/>
          <w:rPr>
            <w:noProof/>
          </w:rPr>
        </w:pPr>
        <w:r>
          <w:fldChar w:fldCharType="begin"/>
        </w:r>
        <w:r>
          <w:instrText xml:space="preserve"> PAGE   \* MERGEFORMAT </w:instrText>
        </w:r>
        <w:r>
          <w:fldChar w:fldCharType="separate"/>
        </w:r>
        <w:r w:rsidR="002527DA">
          <w:rPr>
            <w:noProof/>
          </w:rPr>
          <w:t>6</w:t>
        </w:r>
        <w:r>
          <w:rPr>
            <w:noProof/>
          </w:rPr>
          <w:fldChar w:fldCharType="end"/>
        </w:r>
        <w:r w:rsidR="00E058B9">
          <w:rPr>
            <w:noProof/>
          </w:rPr>
          <w:t xml:space="preserve"> OF 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961612"/>
      <w:docPartObj>
        <w:docPartGallery w:val="Page Numbers (Bottom of Page)"/>
        <w:docPartUnique/>
      </w:docPartObj>
    </w:sdtPr>
    <w:sdtEndPr>
      <w:rPr>
        <w:noProof/>
      </w:rPr>
    </w:sdtEndPr>
    <w:sdtContent>
      <w:p w:rsidR="00DB3CB9" w:rsidRDefault="00DB3CB9" w:rsidP="00DB3CB9">
        <w:pPr>
          <w:pStyle w:val="Footer"/>
          <w:jc w:val="right"/>
        </w:pPr>
        <w:r>
          <w:t>EQUIPMENT INSULATION</w:t>
        </w:r>
      </w:p>
      <w:p w:rsidR="00B12B0D" w:rsidRDefault="00B12B0D" w:rsidP="00DF3847">
        <w:pPr>
          <w:pStyle w:val="Footer"/>
          <w:jc w:val="right"/>
        </w:pPr>
        <w:r>
          <w:t>23 07 16</w:t>
        </w:r>
      </w:p>
      <w:p w:rsidR="00D16E23" w:rsidRDefault="0086233E" w:rsidP="00DF3847">
        <w:pPr>
          <w:pStyle w:val="Footer"/>
          <w:jc w:val="right"/>
        </w:pPr>
        <w:r>
          <w:fldChar w:fldCharType="begin"/>
        </w:r>
        <w:r w:rsidR="00B12B0D">
          <w:instrText xml:space="preserve"> PAGE   \* MERGEFORMAT </w:instrText>
        </w:r>
        <w:r>
          <w:fldChar w:fldCharType="separate"/>
        </w:r>
        <w:r w:rsidR="002527DA">
          <w:rPr>
            <w:noProof/>
          </w:rPr>
          <w:t>1</w:t>
        </w:r>
        <w:r>
          <w:rPr>
            <w:noProof/>
          </w:rPr>
          <w:fldChar w:fldCharType="end"/>
        </w:r>
        <w:r w:rsidR="00B12B0D">
          <w:rPr>
            <w:noProof/>
          </w:rPr>
          <w:t xml:space="preserve"> OF 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F5F" w:rsidRDefault="008F1F5F" w:rsidP="00E844DD">
      <w:r>
        <w:separator/>
      </w:r>
    </w:p>
  </w:footnote>
  <w:footnote w:type="continuationSeparator" w:id="0">
    <w:p w:rsidR="008F1F5F" w:rsidRDefault="008F1F5F" w:rsidP="00E84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C85" w:rsidRPr="007E33F6" w:rsidRDefault="008C3C85" w:rsidP="007E33F6">
    <w:pPr>
      <w:widowControl w:val="0"/>
      <w:tabs>
        <w:tab w:val="center" w:pos="4320"/>
        <w:tab w:val="right" w:pos="8640"/>
      </w:tabs>
      <w:autoSpaceDN w:val="0"/>
      <w:jc w:val="left"/>
      <w:rPr>
        <w:rFonts w:eastAsia="Calibri"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85D70"/>
    <w:multiLevelType w:val="singleLevel"/>
    <w:tmpl w:val="B6545FA8"/>
    <w:lvl w:ilvl="0">
      <w:start w:val="1"/>
      <w:numFmt w:val="decimal"/>
      <w:lvlText w:val="%1."/>
      <w:legacy w:legacy="1" w:legacySpace="120" w:legacyIndent="360"/>
      <w:lvlJc w:val="left"/>
      <w:pPr>
        <w:ind w:left="1512" w:hanging="360"/>
      </w:pPr>
    </w:lvl>
  </w:abstractNum>
  <w:abstractNum w:abstractNumId="1" w15:restartNumberingAfterBreak="0">
    <w:nsid w:val="1C4F49DD"/>
    <w:multiLevelType w:val="singleLevel"/>
    <w:tmpl w:val="B6545FA8"/>
    <w:lvl w:ilvl="0">
      <w:start w:val="1"/>
      <w:numFmt w:val="decimal"/>
      <w:lvlText w:val="%1."/>
      <w:legacy w:legacy="1" w:legacySpace="120" w:legacyIndent="360"/>
      <w:lvlJc w:val="left"/>
      <w:pPr>
        <w:ind w:left="1800" w:hanging="360"/>
      </w:pPr>
    </w:lvl>
  </w:abstractNum>
  <w:abstractNum w:abstractNumId="2" w15:restartNumberingAfterBreak="0">
    <w:nsid w:val="1E950111"/>
    <w:multiLevelType w:val="singleLevel"/>
    <w:tmpl w:val="B6545FA8"/>
    <w:lvl w:ilvl="0">
      <w:start w:val="1"/>
      <w:numFmt w:val="decimal"/>
      <w:lvlText w:val="%1."/>
      <w:legacy w:legacy="1" w:legacySpace="120" w:legacyIndent="360"/>
      <w:lvlJc w:val="left"/>
      <w:pPr>
        <w:ind w:left="1512" w:hanging="360"/>
      </w:pPr>
    </w:lvl>
  </w:abstractNum>
  <w:abstractNum w:abstractNumId="3" w15:restartNumberingAfterBreak="0">
    <w:nsid w:val="1FD72E60"/>
    <w:multiLevelType w:val="multilevel"/>
    <w:tmpl w:val="A0209E38"/>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lvlText w:val="EOS"/>
      <w:lvlJc w:val="left"/>
      <w:pPr>
        <w:tabs>
          <w:tab w:val="num" w:pos="0"/>
        </w:tabs>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6EC7554"/>
    <w:multiLevelType w:val="multilevel"/>
    <w:tmpl w:val="98B28D68"/>
    <w:lvl w:ilvl="0">
      <w:start w:val="1"/>
      <w:numFmt w:val="none"/>
      <w:pStyle w:val="PWA1Title"/>
      <w:suff w:val="space"/>
      <w:lvlText w:val="SECTION "/>
      <w:lvlJc w:val="left"/>
      <w:pPr>
        <w:ind w:left="0" w:firstLine="0"/>
      </w:pPr>
      <w:rPr>
        <w:rFonts w:ascii="Ottawa" w:hAnsi="Ottawa" w:hint="default"/>
        <w:b w:val="0"/>
        <w:i w:val="0"/>
        <w:sz w:val="20"/>
      </w:rPr>
    </w:lvl>
    <w:lvl w:ilvl="1">
      <w:start w:val="1"/>
      <w:numFmt w:val="decimal"/>
      <w:lvlRestart w:val="0"/>
      <w:pStyle w:val="PWA2"/>
      <w:suff w:val="space"/>
      <w:lvlText w:val="%1PART %2 -"/>
      <w:lvlJc w:val="left"/>
      <w:pPr>
        <w:ind w:left="0" w:firstLine="0"/>
      </w:pPr>
      <w:rPr>
        <w:rFonts w:ascii="Arial" w:hAnsi="Arial" w:cs="Arial" w:hint="default"/>
        <w:b w:val="0"/>
        <w:i w:val="0"/>
        <w:sz w:val="20"/>
        <w:szCs w:val="20"/>
      </w:rPr>
    </w:lvl>
    <w:lvl w:ilvl="2">
      <w:start w:val="1"/>
      <w:numFmt w:val="decimal"/>
      <w:pStyle w:val="PWA3"/>
      <w:lvlText w:val="%2.%3"/>
      <w:lvlJc w:val="left"/>
      <w:pPr>
        <w:tabs>
          <w:tab w:val="num" w:pos="864"/>
        </w:tabs>
        <w:ind w:left="864" w:hanging="864"/>
      </w:pPr>
      <w:rPr>
        <w:rFonts w:ascii="Arial" w:hAnsi="Arial" w:cs="Arial" w:hint="default"/>
        <w:b w:val="0"/>
        <w:i w:val="0"/>
        <w:sz w:val="20"/>
        <w:szCs w:val="20"/>
      </w:rPr>
    </w:lvl>
    <w:lvl w:ilvl="3">
      <w:start w:val="1"/>
      <w:numFmt w:val="upperLetter"/>
      <w:pStyle w:val="PWA4"/>
      <w:lvlText w:val="%4."/>
      <w:lvlJc w:val="left"/>
      <w:pPr>
        <w:tabs>
          <w:tab w:val="num" w:pos="864"/>
        </w:tabs>
        <w:ind w:left="864" w:hanging="576"/>
      </w:pPr>
      <w:rPr>
        <w:rFonts w:ascii="Arial" w:hAnsi="Arial" w:cs="Arial" w:hint="default"/>
        <w:b w:val="0"/>
        <w:i w:val="0"/>
        <w:sz w:val="20"/>
        <w:szCs w:val="20"/>
      </w:rPr>
    </w:lvl>
    <w:lvl w:ilvl="4">
      <w:start w:val="1"/>
      <w:numFmt w:val="decimal"/>
      <w:pStyle w:val="PWA5"/>
      <w:lvlText w:val="%5."/>
      <w:lvlJc w:val="left"/>
      <w:pPr>
        <w:tabs>
          <w:tab w:val="num" w:pos="1440"/>
        </w:tabs>
        <w:ind w:left="1440" w:hanging="576"/>
      </w:pPr>
      <w:rPr>
        <w:rFonts w:ascii="Arial" w:hAnsi="Arial" w:cs="Arial" w:hint="default"/>
        <w:b w:val="0"/>
        <w:i w:val="0"/>
        <w:sz w:val="20"/>
        <w:szCs w:val="20"/>
      </w:rPr>
    </w:lvl>
    <w:lvl w:ilvl="5">
      <w:start w:val="1"/>
      <w:numFmt w:val="lowerLetter"/>
      <w:pStyle w:val="PWA6"/>
      <w:lvlText w:val="%6."/>
      <w:lvlJc w:val="left"/>
      <w:pPr>
        <w:tabs>
          <w:tab w:val="num" w:pos="2016"/>
        </w:tabs>
        <w:ind w:left="2016" w:hanging="576"/>
      </w:pPr>
      <w:rPr>
        <w:rFonts w:ascii="Arial" w:hAnsi="Arial" w:cs="Arial" w:hint="default"/>
        <w:b w:val="0"/>
        <w:i w:val="0"/>
        <w:sz w:val="20"/>
        <w:szCs w:val="20"/>
      </w:rPr>
    </w:lvl>
    <w:lvl w:ilvl="6">
      <w:start w:val="1"/>
      <w:numFmt w:val="decimal"/>
      <w:pStyle w:val="PWA7"/>
      <w:lvlText w:val="%7)"/>
      <w:lvlJc w:val="left"/>
      <w:pPr>
        <w:tabs>
          <w:tab w:val="num" w:pos="2592"/>
        </w:tabs>
        <w:ind w:left="2592" w:hanging="576"/>
      </w:pPr>
      <w:rPr>
        <w:rFonts w:ascii="Verdana" w:hAnsi="Verdana" w:hint="default"/>
        <w:b w:val="0"/>
        <w:i w:val="0"/>
        <w:sz w:val="20"/>
        <w:szCs w:val="20"/>
      </w:rPr>
    </w:lvl>
    <w:lvl w:ilvl="7">
      <w:start w:val="1"/>
      <w:numFmt w:val="lowerLetter"/>
      <w:pStyle w:val="PWA8"/>
      <w:lvlText w:val="%8)"/>
      <w:lvlJc w:val="left"/>
      <w:pPr>
        <w:tabs>
          <w:tab w:val="num" w:pos="3168"/>
        </w:tabs>
        <w:ind w:left="3168" w:hanging="576"/>
      </w:pPr>
      <w:rPr>
        <w:rFonts w:ascii="Verdana" w:hAnsi="Verdana" w:hint="default"/>
        <w:b w:val="0"/>
        <w:i w:val="0"/>
        <w:sz w:val="20"/>
        <w:szCs w:val="20"/>
      </w:rPr>
    </w:lvl>
    <w:lvl w:ilvl="8">
      <w:start w:val="1"/>
      <w:numFmt w:val="none"/>
      <w:pStyle w:val="PWA9ENDOFSECTION"/>
      <w:suff w:val="nothing"/>
      <w:lvlText w:val="END OF SECTION "/>
      <w:lvlJc w:val="center"/>
      <w:pPr>
        <w:ind w:left="4680" w:hanging="4392"/>
      </w:pPr>
      <w:rPr>
        <w:rFonts w:ascii="Verdana" w:hAnsi="Verdana" w:hint="default"/>
        <w:b/>
        <w:i w:val="0"/>
        <w:sz w:val="20"/>
        <w:szCs w:val="20"/>
      </w:rPr>
    </w:lvl>
  </w:abstractNum>
  <w:abstractNum w:abstractNumId="5" w15:restartNumberingAfterBreak="0">
    <w:nsid w:val="397C0331"/>
    <w:multiLevelType w:val="hybridMultilevel"/>
    <w:tmpl w:val="E2DCB430"/>
    <w:lvl w:ilvl="0" w:tplc="9B8AA0BA">
      <w:start w:val="4"/>
      <w:numFmt w:val="decimalZero"/>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87CB4"/>
    <w:multiLevelType w:val="multilevel"/>
    <w:tmpl w:val="E8C808CC"/>
    <w:lvl w:ilvl="0">
      <w:start w:val="1"/>
      <w:numFmt w:val="decimal"/>
      <w:pStyle w:val="HCC11PART"/>
      <w:suff w:val="space"/>
      <w:lvlText w:val="PART %1 –"/>
      <w:lvlJc w:val="left"/>
      <w:pPr>
        <w:ind w:left="0" w:firstLine="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CC12101"/>
      <w:lvlText w:val="%1.%2"/>
      <w:lvlJc w:val="left"/>
      <w:pPr>
        <w:tabs>
          <w:tab w:val="num" w:pos="1152"/>
        </w:tabs>
        <w:ind w:left="1152" w:hanging="864"/>
      </w:pPr>
      <w:rPr>
        <w:rFonts w:ascii="Arial" w:hAnsi="Arial" w:hint="default"/>
        <w:b/>
        <w:i w:val="0"/>
        <w:sz w:val="24"/>
        <w:szCs w:val="24"/>
      </w:rPr>
    </w:lvl>
    <w:lvl w:ilvl="2">
      <w:start w:val="1"/>
      <w:numFmt w:val="upperLetter"/>
      <w:pStyle w:val="HCC13A"/>
      <w:lvlText w:val="%3."/>
      <w:lvlJc w:val="left"/>
      <w:pPr>
        <w:tabs>
          <w:tab w:val="num" w:pos="1152"/>
        </w:tabs>
        <w:ind w:left="1152" w:hanging="576"/>
      </w:pPr>
      <w:rPr>
        <w:rFonts w:ascii="Times New Roman" w:hAnsi="Times New Roman" w:cs="Times New Roman" w:hint="default"/>
        <w:b w:val="0"/>
        <w:i w:val="0"/>
        <w:sz w:val="22"/>
      </w:rPr>
    </w:lvl>
    <w:lvl w:ilvl="3">
      <w:start w:val="1"/>
      <w:numFmt w:val="decimal"/>
      <w:pStyle w:val="HCC141"/>
      <w:lvlText w:val="%4."/>
      <w:lvlJc w:val="left"/>
      <w:pPr>
        <w:tabs>
          <w:tab w:val="num" w:pos="1728"/>
        </w:tabs>
        <w:ind w:left="1728" w:hanging="576"/>
      </w:pPr>
      <w:rPr>
        <w:rFonts w:ascii="Times New Roman" w:hAnsi="Times New Roman" w:cs="Times New Roman" w:hint="default"/>
        <w:b w:val="0"/>
        <w:i w:val="0"/>
        <w:sz w:val="22"/>
      </w:rPr>
    </w:lvl>
    <w:lvl w:ilvl="4">
      <w:start w:val="1"/>
      <w:numFmt w:val="lowerLetter"/>
      <w:pStyle w:val="HCC15a"/>
      <w:lvlText w:val="%5."/>
      <w:lvlJc w:val="left"/>
      <w:pPr>
        <w:tabs>
          <w:tab w:val="num" w:pos="2304"/>
        </w:tabs>
        <w:ind w:left="2304" w:hanging="576"/>
      </w:pPr>
      <w:rPr>
        <w:rFonts w:ascii="Times New Roman" w:hAnsi="Times New Roman" w:cs="Times New Roman" w:hint="default"/>
        <w:b w:val="0"/>
        <w:i w:val="0"/>
        <w:sz w:val="22"/>
      </w:rPr>
    </w:lvl>
    <w:lvl w:ilvl="5">
      <w:start w:val="1"/>
      <w:numFmt w:val="decimal"/>
      <w:pStyle w:val="HCC161"/>
      <w:lvlText w:val="0%6)"/>
      <w:lvlJc w:val="left"/>
      <w:pPr>
        <w:tabs>
          <w:tab w:val="num" w:pos="2880"/>
        </w:tabs>
        <w:ind w:left="2880" w:hanging="576"/>
      </w:pPr>
      <w:rPr>
        <w:rFonts w:ascii="Times New Roman" w:hAnsi="Times New Roman" w:cs="Times New Roman" w:hint="default"/>
        <w:b w:val="0"/>
        <w:i w:val="0"/>
        <w:sz w:val="22"/>
      </w:rPr>
    </w:lvl>
    <w:lvl w:ilvl="6">
      <w:start w:val="1"/>
      <w:numFmt w:val="lowerLetter"/>
      <w:pStyle w:val="HCC17a"/>
      <w:lvlText w:val="%7)"/>
      <w:lvlJc w:val="left"/>
      <w:pPr>
        <w:tabs>
          <w:tab w:val="num" w:pos="3456"/>
        </w:tabs>
        <w:ind w:left="3456" w:hanging="576"/>
      </w:pPr>
      <w:rPr>
        <w:rFonts w:ascii="Times New Roman" w:hAnsi="Times New Roman" w:cs="Times New Roman" w:hint="default"/>
        <w:b w:val="0"/>
        <w:i w:val="0"/>
        <w:sz w:val="22"/>
      </w:rPr>
    </w:lvl>
    <w:lvl w:ilvl="7">
      <w:start w:val="1"/>
      <w:numFmt w:val="none"/>
      <w:suff w:val="nothing"/>
      <w:lvlText w:val="END OF SECTION"/>
      <w:lvlJc w:val="center"/>
      <w:pPr>
        <w:ind w:left="720" w:firstLine="0"/>
      </w:pPr>
      <w:rPr>
        <w:rFonts w:ascii="Arial" w:hAnsi="Arial" w:hint="default"/>
        <w:b/>
        <w:i w:val="0"/>
        <w:sz w:val="24"/>
        <w:szCs w:val="24"/>
      </w:rPr>
    </w:lvl>
    <w:lvl w:ilvl="8">
      <w:start w:val="1"/>
      <w:numFmt w:val="none"/>
      <w:suff w:val="nothing"/>
      <w:lvlText w:val=""/>
      <w:lvlJc w:val="left"/>
      <w:pPr>
        <w:ind w:left="5400" w:hanging="4680"/>
      </w:pPr>
      <w:rPr>
        <w:rFonts w:ascii="Ottawa" w:hAnsi="Ottawa" w:hint="default"/>
        <w:b w:val="0"/>
        <w:i w:val="0"/>
        <w:sz w:val="20"/>
      </w:rPr>
    </w:lvl>
  </w:abstractNum>
  <w:abstractNum w:abstractNumId="7" w15:restartNumberingAfterBreak="0">
    <w:nsid w:val="515C0F6D"/>
    <w:multiLevelType w:val="singleLevel"/>
    <w:tmpl w:val="0FA8DBD4"/>
    <w:lvl w:ilvl="0">
      <w:start w:val="3"/>
      <w:numFmt w:val="upperLetter"/>
      <w:lvlText w:val="%1."/>
      <w:legacy w:legacy="1" w:legacySpace="120" w:legacyIndent="360"/>
      <w:lvlJc w:val="left"/>
      <w:pPr>
        <w:ind w:left="792" w:hanging="360"/>
      </w:pPr>
    </w:lvl>
  </w:abstractNum>
  <w:abstractNum w:abstractNumId="8" w15:restartNumberingAfterBreak="0">
    <w:nsid w:val="5B9C3D94"/>
    <w:multiLevelType w:val="multilevel"/>
    <w:tmpl w:val="2ABCDDB8"/>
    <w:lvl w:ilvl="0">
      <w:start w:val="1"/>
      <w:numFmt w:val="decimal"/>
      <w:pStyle w:val="HCC18ENDOFSECTION"/>
      <w:suff w:val="space"/>
      <w:lvlText w:val="PART %1 –"/>
      <w:lvlJc w:val="left"/>
      <w:pPr>
        <w:ind w:left="0" w:firstLine="0"/>
      </w:pPr>
      <w:rPr>
        <w:rFonts w:ascii="Arial" w:hAnsi="Arial" w:hint="default"/>
        <w:b w:val="0"/>
        <w:i w:val="0"/>
        <w:sz w:val="22"/>
      </w:rPr>
    </w:lvl>
    <w:lvl w:ilvl="1">
      <w:start w:val="1"/>
      <w:numFmt w:val="decimalZero"/>
      <w:lvlText w:val="%1.%2"/>
      <w:lvlJc w:val="left"/>
      <w:pPr>
        <w:tabs>
          <w:tab w:val="num" w:pos="720"/>
        </w:tabs>
        <w:ind w:left="720" w:hanging="720"/>
      </w:pPr>
      <w:rPr>
        <w:rFonts w:ascii="Arial" w:hAnsi="Arial" w:hint="default"/>
        <w:b w:val="0"/>
        <w:i w:val="0"/>
        <w:sz w:val="22"/>
      </w:rPr>
    </w:lvl>
    <w:lvl w:ilvl="2">
      <w:start w:val="1"/>
      <w:numFmt w:val="upperLetter"/>
      <w:lvlText w:val="%3."/>
      <w:lvlJc w:val="left"/>
      <w:pPr>
        <w:tabs>
          <w:tab w:val="num" w:pos="1440"/>
        </w:tabs>
        <w:ind w:left="1440" w:hanging="720"/>
      </w:pPr>
      <w:rPr>
        <w:rFonts w:ascii="Arial" w:hAnsi="Arial" w:hint="default"/>
        <w:b w:val="0"/>
        <w:i w:val="0"/>
        <w:sz w:val="22"/>
      </w:rPr>
    </w:lvl>
    <w:lvl w:ilvl="3">
      <w:start w:val="1"/>
      <w:numFmt w:val="decimal"/>
      <w:lvlText w:val="%4."/>
      <w:lvlJc w:val="left"/>
      <w:pPr>
        <w:tabs>
          <w:tab w:val="num" w:pos="2160"/>
        </w:tabs>
        <w:ind w:left="2160" w:hanging="720"/>
      </w:pPr>
      <w:rPr>
        <w:rFonts w:ascii="Arial" w:hAnsi="Arial" w:hint="default"/>
        <w:b w:val="0"/>
        <w:i w:val="0"/>
        <w:sz w:val="22"/>
      </w:rPr>
    </w:lvl>
    <w:lvl w:ilvl="4">
      <w:start w:val="1"/>
      <w:numFmt w:val="lowerLetter"/>
      <w:lvlText w:val="%5."/>
      <w:lvlJc w:val="left"/>
      <w:pPr>
        <w:tabs>
          <w:tab w:val="num" w:pos="2880"/>
        </w:tabs>
        <w:ind w:left="2880" w:hanging="720"/>
      </w:pPr>
      <w:rPr>
        <w:rFonts w:ascii="Arial" w:hAnsi="Arial" w:hint="default"/>
        <w:b w:val="0"/>
        <w:i w:val="0"/>
        <w:sz w:val="22"/>
      </w:rPr>
    </w:lvl>
    <w:lvl w:ilvl="5">
      <w:start w:val="1"/>
      <w:numFmt w:val="decimal"/>
      <w:lvlText w:val="0%6)"/>
      <w:lvlJc w:val="left"/>
      <w:pPr>
        <w:tabs>
          <w:tab w:val="num" w:pos="3600"/>
        </w:tabs>
        <w:ind w:left="3600" w:hanging="720"/>
      </w:pPr>
      <w:rPr>
        <w:rFonts w:ascii="Arial" w:hAnsi="Arial" w:hint="default"/>
        <w:b w:val="0"/>
        <w:i w:val="0"/>
        <w:sz w:val="22"/>
      </w:rPr>
    </w:lvl>
    <w:lvl w:ilvl="6">
      <w:start w:val="1"/>
      <w:numFmt w:val="lowerLetter"/>
      <w:lvlText w:val="%7)"/>
      <w:lvlJc w:val="left"/>
      <w:pPr>
        <w:tabs>
          <w:tab w:val="num" w:pos="4320"/>
        </w:tabs>
        <w:ind w:left="4320" w:hanging="720"/>
      </w:pPr>
      <w:rPr>
        <w:rFonts w:ascii="Arial" w:hAnsi="Arial" w:hint="default"/>
        <w:b w:val="0"/>
        <w:i w:val="0"/>
        <w:sz w:val="22"/>
      </w:rPr>
    </w:lvl>
    <w:lvl w:ilvl="7">
      <w:start w:val="1"/>
      <w:numFmt w:val="none"/>
      <w:suff w:val="nothing"/>
      <w:lvlText w:val="END OF SECTION"/>
      <w:lvlJc w:val="center"/>
      <w:pPr>
        <w:ind w:left="720" w:firstLine="0"/>
      </w:pPr>
      <w:rPr>
        <w:rFonts w:ascii="Arial" w:hAnsi="Arial" w:hint="default"/>
        <w:b w:val="0"/>
        <w:i w:val="0"/>
        <w:sz w:val="22"/>
      </w:rPr>
    </w:lvl>
    <w:lvl w:ilvl="8">
      <w:start w:val="1"/>
      <w:numFmt w:val="none"/>
      <w:suff w:val="nothing"/>
      <w:lvlText w:val=""/>
      <w:lvlJc w:val="left"/>
      <w:pPr>
        <w:ind w:left="5400" w:hanging="4680"/>
      </w:pPr>
      <w:rPr>
        <w:rFonts w:ascii="Ottawa" w:hAnsi="Ottawa" w:hint="default"/>
        <w:b w:val="0"/>
        <w:i w:val="0"/>
        <w:sz w:val="20"/>
      </w:rPr>
    </w:lvl>
  </w:abstractNum>
  <w:abstractNum w:abstractNumId="9" w15:restartNumberingAfterBreak="0">
    <w:nsid w:val="6BCA76DD"/>
    <w:multiLevelType w:val="singleLevel"/>
    <w:tmpl w:val="B6545FA8"/>
    <w:lvl w:ilvl="0">
      <w:start w:val="1"/>
      <w:numFmt w:val="decimal"/>
      <w:lvlText w:val="%1."/>
      <w:legacy w:legacy="1" w:legacySpace="120" w:legacyIndent="360"/>
      <w:lvlJc w:val="left"/>
      <w:pPr>
        <w:ind w:left="1512" w:hanging="360"/>
      </w:pPr>
    </w:lvl>
  </w:abstractNum>
  <w:num w:numId="1">
    <w:abstractNumId w:val="1"/>
  </w:num>
  <w:num w:numId="2">
    <w:abstractNumId w:val="2"/>
  </w:num>
  <w:num w:numId="3">
    <w:abstractNumId w:val="7"/>
  </w:num>
  <w:num w:numId="4">
    <w:abstractNumId w:val="0"/>
  </w:num>
  <w:num w:numId="5">
    <w:abstractNumId w:val="9"/>
  </w:num>
  <w:num w:numId="6">
    <w:abstractNumId w:val="5"/>
  </w:num>
  <w:num w:numId="7">
    <w:abstractNumId w:val="3"/>
  </w:num>
  <w:num w:numId="8">
    <w:abstractNumId w:val="4"/>
  </w:num>
  <w:num w:numId="9">
    <w:abstractNumId w:val="6"/>
  </w:num>
  <w:num w:numId="10">
    <w:abstractNumId w:val="8"/>
  </w:num>
  <w:num w:numId="11">
    <w:abstractNumId w:val="3"/>
  </w:num>
  <w:num w:numId="12">
    <w:abstractNumId w:val="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num>
  <w:num w:numId="16">
    <w:abstractNumId w:val="3"/>
  </w:num>
  <w:num w:numId="17">
    <w:abstractNumId w:val="4"/>
  </w:num>
  <w:num w:numId="18">
    <w:abstractNumId w:val="4"/>
  </w:num>
  <w:num w:numId="19">
    <w:abstractNumId w:val="4"/>
  </w:num>
  <w:num w:numId="20">
    <w:abstractNumId w:val="3"/>
  </w:num>
  <w:num w:numId="21">
    <w:abstractNumId w:val="4"/>
  </w:num>
  <w:num w:numId="22">
    <w:abstractNumId w:val="4"/>
  </w:num>
  <w:num w:numId="23">
    <w:abstractNumId w:val="4"/>
  </w:num>
  <w:num w:numId="24">
    <w:abstractNumId w:val="4"/>
  </w:num>
  <w:num w:numId="25">
    <w:abstractNumId w:val="3"/>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4DD"/>
    <w:rsid w:val="00062128"/>
    <w:rsid w:val="000A23B0"/>
    <w:rsid w:val="000A357B"/>
    <w:rsid w:val="001156AE"/>
    <w:rsid w:val="0014161B"/>
    <w:rsid w:val="0015202E"/>
    <w:rsid w:val="0015423B"/>
    <w:rsid w:val="001557F0"/>
    <w:rsid w:val="0017021B"/>
    <w:rsid w:val="001B501C"/>
    <w:rsid w:val="001E4E3B"/>
    <w:rsid w:val="00202AC1"/>
    <w:rsid w:val="002527DA"/>
    <w:rsid w:val="002641F3"/>
    <w:rsid w:val="00282B14"/>
    <w:rsid w:val="002A492C"/>
    <w:rsid w:val="002A548B"/>
    <w:rsid w:val="002B42A9"/>
    <w:rsid w:val="002C5334"/>
    <w:rsid w:val="002D42F8"/>
    <w:rsid w:val="003B1D4B"/>
    <w:rsid w:val="003C71A2"/>
    <w:rsid w:val="003E1F21"/>
    <w:rsid w:val="00445726"/>
    <w:rsid w:val="00451202"/>
    <w:rsid w:val="004564B8"/>
    <w:rsid w:val="005703FA"/>
    <w:rsid w:val="00587886"/>
    <w:rsid w:val="005944C4"/>
    <w:rsid w:val="00633CA0"/>
    <w:rsid w:val="0065156B"/>
    <w:rsid w:val="006635DD"/>
    <w:rsid w:val="00704FEB"/>
    <w:rsid w:val="007110C0"/>
    <w:rsid w:val="0072435F"/>
    <w:rsid w:val="00750D06"/>
    <w:rsid w:val="00771756"/>
    <w:rsid w:val="007848A7"/>
    <w:rsid w:val="0079168A"/>
    <w:rsid w:val="007A3750"/>
    <w:rsid w:val="007A444B"/>
    <w:rsid w:val="007C6A6B"/>
    <w:rsid w:val="007E33F6"/>
    <w:rsid w:val="0086233E"/>
    <w:rsid w:val="008A7979"/>
    <w:rsid w:val="008C3C85"/>
    <w:rsid w:val="008D40A9"/>
    <w:rsid w:val="008E4E6F"/>
    <w:rsid w:val="008F1F5F"/>
    <w:rsid w:val="00913CFA"/>
    <w:rsid w:val="00916EAF"/>
    <w:rsid w:val="00951C84"/>
    <w:rsid w:val="00971F23"/>
    <w:rsid w:val="009737C0"/>
    <w:rsid w:val="00976465"/>
    <w:rsid w:val="00985C7B"/>
    <w:rsid w:val="0099673B"/>
    <w:rsid w:val="009B0D76"/>
    <w:rsid w:val="009B5219"/>
    <w:rsid w:val="009C19B0"/>
    <w:rsid w:val="009D688C"/>
    <w:rsid w:val="009E3D78"/>
    <w:rsid w:val="00A143CB"/>
    <w:rsid w:val="00A20E6E"/>
    <w:rsid w:val="00A60F30"/>
    <w:rsid w:val="00AA235B"/>
    <w:rsid w:val="00AD3D8F"/>
    <w:rsid w:val="00B12B0D"/>
    <w:rsid w:val="00B31690"/>
    <w:rsid w:val="00B72F26"/>
    <w:rsid w:val="00BF25E4"/>
    <w:rsid w:val="00C01839"/>
    <w:rsid w:val="00C57A96"/>
    <w:rsid w:val="00C64DFD"/>
    <w:rsid w:val="00CA1C9C"/>
    <w:rsid w:val="00CF29CF"/>
    <w:rsid w:val="00D040B0"/>
    <w:rsid w:val="00D16E23"/>
    <w:rsid w:val="00DB3CB9"/>
    <w:rsid w:val="00DF3847"/>
    <w:rsid w:val="00E058B9"/>
    <w:rsid w:val="00E5768D"/>
    <w:rsid w:val="00E639C0"/>
    <w:rsid w:val="00E844DD"/>
    <w:rsid w:val="00EE7AAE"/>
    <w:rsid w:val="00F25CD0"/>
    <w:rsid w:val="00F43486"/>
    <w:rsid w:val="00F669A1"/>
    <w:rsid w:val="00F87B3D"/>
    <w:rsid w:val="00FA6A7A"/>
    <w:rsid w:val="00FB3932"/>
    <w:rsid w:val="00FB4879"/>
    <w:rsid w:val="00FC6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D6968"/>
  <w15:docId w15:val="{70B58EB9-C324-4E59-A681-F4088413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42A9"/>
    <w:pPr>
      <w:spacing w:after="0" w:line="240"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844DD"/>
  </w:style>
  <w:style w:type="paragraph" w:styleId="Header">
    <w:name w:val="header"/>
    <w:basedOn w:val="Normal"/>
    <w:link w:val="HeaderChar"/>
    <w:uiPriority w:val="99"/>
    <w:unhideWhenUsed/>
    <w:rsid w:val="00E844DD"/>
    <w:pPr>
      <w:tabs>
        <w:tab w:val="center" w:pos="4680"/>
        <w:tab w:val="right" w:pos="9360"/>
      </w:tabs>
    </w:pPr>
  </w:style>
  <w:style w:type="character" w:customStyle="1" w:styleId="HeaderChar">
    <w:name w:val="Header Char"/>
    <w:basedOn w:val="DefaultParagraphFont"/>
    <w:link w:val="Header"/>
    <w:uiPriority w:val="99"/>
    <w:rsid w:val="00E844DD"/>
  </w:style>
  <w:style w:type="paragraph" w:styleId="Footer">
    <w:name w:val="footer"/>
    <w:basedOn w:val="Normal"/>
    <w:link w:val="FooterChar"/>
    <w:uiPriority w:val="99"/>
    <w:unhideWhenUsed/>
    <w:rsid w:val="00E844DD"/>
    <w:pPr>
      <w:tabs>
        <w:tab w:val="center" w:pos="4680"/>
        <w:tab w:val="right" w:pos="9360"/>
      </w:tabs>
    </w:pPr>
  </w:style>
  <w:style w:type="character" w:customStyle="1" w:styleId="FooterChar">
    <w:name w:val="Footer Char"/>
    <w:basedOn w:val="DefaultParagraphFont"/>
    <w:link w:val="Footer"/>
    <w:uiPriority w:val="99"/>
    <w:rsid w:val="00E844DD"/>
  </w:style>
  <w:style w:type="paragraph" w:customStyle="1" w:styleId="PRT">
    <w:name w:val="PRT"/>
    <w:basedOn w:val="Normal"/>
    <w:rsid w:val="002B42A9"/>
    <w:pPr>
      <w:numPr>
        <w:numId w:val="7"/>
      </w:numPr>
      <w:spacing w:before="200" w:after="200"/>
    </w:pPr>
  </w:style>
  <w:style w:type="paragraph" w:customStyle="1" w:styleId="ART">
    <w:name w:val="ART"/>
    <w:basedOn w:val="Normal"/>
    <w:rsid w:val="002B42A9"/>
    <w:pPr>
      <w:numPr>
        <w:ilvl w:val="1"/>
        <w:numId w:val="7"/>
      </w:numPr>
      <w:spacing w:after="200"/>
    </w:pPr>
    <w:rPr>
      <w:caps/>
    </w:rPr>
  </w:style>
  <w:style w:type="paragraph" w:customStyle="1" w:styleId="PR1">
    <w:name w:val="PR1"/>
    <w:basedOn w:val="Normal"/>
    <w:rsid w:val="002B42A9"/>
    <w:pPr>
      <w:numPr>
        <w:ilvl w:val="2"/>
        <w:numId w:val="7"/>
      </w:numPr>
      <w:spacing w:after="200"/>
    </w:pPr>
  </w:style>
  <w:style w:type="paragraph" w:customStyle="1" w:styleId="PR2">
    <w:name w:val="PR2"/>
    <w:basedOn w:val="Normal"/>
    <w:rsid w:val="002B42A9"/>
    <w:pPr>
      <w:numPr>
        <w:ilvl w:val="3"/>
        <w:numId w:val="7"/>
      </w:numPr>
      <w:spacing w:after="200"/>
    </w:pPr>
  </w:style>
  <w:style w:type="paragraph" w:customStyle="1" w:styleId="PR3">
    <w:name w:val="PR3"/>
    <w:basedOn w:val="Normal"/>
    <w:rsid w:val="00E844DD"/>
    <w:pPr>
      <w:numPr>
        <w:ilvl w:val="4"/>
        <w:numId w:val="7"/>
      </w:numPr>
    </w:pPr>
  </w:style>
  <w:style w:type="paragraph" w:customStyle="1" w:styleId="PR4">
    <w:name w:val="PR4"/>
    <w:basedOn w:val="Normal"/>
    <w:rsid w:val="00E844DD"/>
    <w:pPr>
      <w:numPr>
        <w:ilvl w:val="5"/>
        <w:numId w:val="7"/>
      </w:numPr>
    </w:pPr>
  </w:style>
  <w:style w:type="paragraph" w:customStyle="1" w:styleId="PR5">
    <w:name w:val="PR5"/>
    <w:basedOn w:val="Normal"/>
    <w:rsid w:val="00E844DD"/>
    <w:pPr>
      <w:numPr>
        <w:ilvl w:val="6"/>
        <w:numId w:val="7"/>
      </w:numPr>
    </w:pPr>
  </w:style>
  <w:style w:type="paragraph" w:customStyle="1" w:styleId="PWA1Title">
    <w:name w:val="P&amp;WA_1 (Title)"/>
    <w:rsid w:val="008D40A9"/>
    <w:pPr>
      <w:numPr>
        <w:numId w:val="8"/>
      </w:numPr>
      <w:spacing w:after="240" w:line="240" w:lineRule="auto"/>
    </w:pPr>
    <w:rPr>
      <w:rFonts w:ascii="Ottawa" w:eastAsia="Times New Roman" w:hAnsi="Ottawa" w:cs="Times New Roman"/>
      <w:caps/>
      <w:sz w:val="20"/>
      <w:szCs w:val="20"/>
    </w:rPr>
  </w:style>
  <w:style w:type="paragraph" w:customStyle="1" w:styleId="PWA2">
    <w:name w:val="P&amp;WA_2"/>
    <w:autoRedefine/>
    <w:rsid w:val="008D40A9"/>
    <w:pPr>
      <w:numPr>
        <w:ilvl w:val="1"/>
        <w:numId w:val="8"/>
      </w:numPr>
      <w:spacing w:before="480" w:after="0" w:line="240" w:lineRule="auto"/>
    </w:pPr>
    <w:rPr>
      <w:rFonts w:ascii="Arial" w:eastAsia="Times New Roman" w:hAnsi="Arial" w:cs="Times New Roman"/>
      <w:caps/>
      <w:sz w:val="20"/>
      <w:szCs w:val="20"/>
    </w:rPr>
  </w:style>
  <w:style w:type="paragraph" w:customStyle="1" w:styleId="PWA3">
    <w:name w:val="P&amp;WA_3"/>
    <w:autoRedefine/>
    <w:rsid w:val="008D40A9"/>
    <w:pPr>
      <w:numPr>
        <w:ilvl w:val="2"/>
        <w:numId w:val="8"/>
      </w:numPr>
      <w:spacing w:before="360" w:after="0" w:line="240" w:lineRule="auto"/>
    </w:pPr>
    <w:rPr>
      <w:rFonts w:ascii="Arial" w:eastAsia="Times New Roman" w:hAnsi="Arial" w:cs="Times New Roman"/>
      <w:caps/>
      <w:sz w:val="20"/>
      <w:szCs w:val="20"/>
    </w:rPr>
  </w:style>
  <w:style w:type="paragraph" w:customStyle="1" w:styleId="PWA4">
    <w:name w:val="P&amp;WA_4"/>
    <w:link w:val="PWA4Char"/>
    <w:autoRedefine/>
    <w:rsid w:val="008D40A9"/>
    <w:pPr>
      <w:numPr>
        <w:ilvl w:val="3"/>
        <w:numId w:val="8"/>
      </w:numPr>
      <w:spacing w:before="240" w:after="0" w:line="240" w:lineRule="auto"/>
      <w:jc w:val="both"/>
    </w:pPr>
    <w:rPr>
      <w:rFonts w:ascii="Arial" w:eastAsia="Times New Roman" w:hAnsi="Arial" w:cs="Times New Roman"/>
      <w:sz w:val="20"/>
      <w:szCs w:val="20"/>
    </w:rPr>
  </w:style>
  <w:style w:type="paragraph" w:customStyle="1" w:styleId="PWA5">
    <w:name w:val="P&amp;WA_5"/>
    <w:autoRedefine/>
    <w:rsid w:val="009E3D78"/>
    <w:pPr>
      <w:numPr>
        <w:ilvl w:val="4"/>
        <w:numId w:val="8"/>
      </w:numPr>
      <w:spacing w:after="0" w:line="240" w:lineRule="auto"/>
      <w:jc w:val="both"/>
    </w:pPr>
    <w:rPr>
      <w:rFonts w:ascii="Arial" w:eastAsia="Times New Roman" w:hAnsi="Arial" w:cs="Times New Roman"/>
      <w:sz w:val="20"/>
      <w:szCs w:val="20"/>
    </w:rPr>
  </w:style>
  <w:style w:type="paragraph" w:customStyle="1" w:styleId="PWA6">
    <w:name w:val="P&amp;WA_6"/>
    <w:rsid w:val="008D40A9"/>
    <w:pPr>
      <w:numPr>
        <w:ilvl w:val="5"/>
        <w:numId w:val="8"/>
      </w:numPr>
      <w:spacing w:after="0" w:line="240" w:lineRule="auto"/>
      <w:jc w:val="both"/>
    </w:pPr>
    <w:rPr>
      <w:rFonts w:ascii="Ottawa" w:eastAsia="Times New Roman" w:hAnsi="Ottawa" w:cs="Times New Roman"/>
      <w:sz w:val="20"/>
      <w:szCs w:val="20"/>
    </w:rPr>
  </w:style>
  <w:style w:type="paragraph" w:customStyle="1" w:styleId="PWA7">
    <w:name w:val="P&amp;WA_7"/>
    <w:rsid w:val="008D40A9"/>
    <w:pPr>
      <w:numPr>
        <w:ilvl w:val="6"/>
        <w:numId w:val="8"/>
      </w:numPr>
      <w:spacing w:after="0" w:line="240" w:lineRule="auto"/>
      <w:jc w:val="both"/>
    </w:pPr>
    <w:rPr>
      <w:rFonts w:ascii="Ottawa" w:eastAsia="Times New Roman" w:hAnsi="Ottawa" w:cs="Times New Roman"/>
      <w:sz w:val="20"/>
      <w:szCs w:val="20"/>
    </w:rPr>
  </w:style>
  <w:style w:type="paragraph" w:customStyle="1" w:styleId="PWA8">
    <w:name w:val="P&amp;WA_8"/>
    <w:autoRedefine/>
    <w:rsid w:val="008D40A9"/>
    <w:pPr>
      <w:numPr>
        <w:ilvl w:val="7"/>
        <w:numId w:val="8"/>
      </w:numPr>
      <w:spacing w:after="0" w:line="240" w:lineRule="auto"/>
      <w:jc w:val="both"/>
    </w:pPr>
    <w:rPr>
      <w:rFonts w:ascii="Verdana" w:eastAsia="Times New Roman" w:hAnsi="Verdana" w:cs="Times New Roman"/>
      <w:sz w:val="20"/>
      <w:szCs w:val="20"/>
    </w:rPr>
  </w:style>
  <w:style w:type="paragraph" w:customStyle="1" w:styleId="PWA9ENDOFSECTION">
    <w:name w:val="P&amp;WA_9 (END OF SECTION)"/>
    <w:autoRedefine/>
    <w:rsid w:val="008D40A9"/>
    <w:pPr>
      <w:numPr>
        <w:ilvl w:val="8"/>
        <w:numId w:val="8"/>
      </w:numPr>
      <w:spacing w:before="480" w:after="0" w:line="240" w:lineRule="auto"/>
      <w:jc w:val="center"/>
    </w:pPr>
    <w:rPr>
      <w:rFonts w:ascii="Verdana" w:eastAsia="Times New Roman" w:hAnsi="Verdana" w:cs="Times New Roman"/>
      <w:sz w:val="20"/>
      <w:szCs w:val="20"/>
    </w:rPr>
  </w:style>
  <w:style w:type="character" w:customStyle="1" w:styleId="PWA4Char">
    <w:name w:val="P&amp;WA_4 Char"/>
    <w:link w:val="PWA4"/>
    <w:rsid w:val="008D40A9"/>
    <w:rPr>
      <w:rFonts w:ascii="Arial" w:eastAsia="Times New Roman" w:hAnsi="Arial" w:cs="Times New Roman"/>
      <w:sz w:val="20"/>
      <w:szCs w:val="20"/>
    </w:rPr>
  </w:style>
  <w:style w:type="paragraph" w:customStyle="1" w:styleId="StylePWA6Verdana">
    <w:name w:val="Style P&amp;WA_6 + Verdana"/>
    <w:basedOn w:val="PWA6"/>
    <w:rsid w:val="008D40A9"/>
    <w:rPr>
      <w:rFonts w:ascii="Arial" w:hAnsi="Arial"/>
    </w:rPr>
  </w:style>
  <w:style w:type="paragraph" w:customStyle="1" w:styleId="HCC11PART">
    <w:name w:val="HCC_1_1 (PART)"/>
    <w:autoRedefine/>
    <w:rsid w:val="00445726"/>
    <w:pPr>
      <w:numPr>
        <w:numId w:val="9"/>
      </w:numPr>
      <w:spacing w:before="300" w:after="0" w:line="240" w:lineRule="auto"/>
    </w:pPr>
    <w:rPr>
      <w:rFonts w:ascii="Arial Bold" w:eastAsia="Times New Roman" w:hAnsi="Arial Bold" w:cs="Times New Roman"/>
      <w:b/>
      <w:caps/>
      <w:sz w:val="24"/>
      <w:szCs w:val="24"/>
    </w:rPr>
  </w:style>
  <w:style w:type="paragraph" w:customStyle="1" w:styleId="HCC12101">
    <w:name w:val="HCC_1_2 (1.01)"/>
    <w:autoRedefine/>
    <w:rsid w:val="00445726"/>
    <w:pPr>
      <w:numPr>
        <w:ilvl w:val="1"/>
        <w:numId w:val="9"/>
      </w:numPr>
      <w:spacing w:before="150" w:after="0" w:line="240" w:lineRule="auto"/>
    </w:pPr>
    <w:rPr>
      <w:rFonts w:ascii="Arial Bold" w:eastAsia="Times New Roman" w:hAnsi="Arial Bold" w:cs="Times New Roman"/>
      <w:b/>
      <w:caps/>
      <w:sz w:val="24"/>
      <w:szCs w:val="24"/>
    </w:rPr>
  </w:style>
  <w:style w:type="paragraph" w:customStyle="1" w:styleId="HCC13A">
    <w:name w:val="HCC_1_3 (A.)"/>
    <w:autoRedefine/>
    <w:rsid w:val="00445726"/>
    <w:pPr>
      <w:numPr>
        <w:ilvl w:val="2"/>
        <w:numId w:val="9"/>
      </w:numPr>
      <w:spacing w:before="150" w:after="0" w:line="240" w:lineRule="auto"/>
      <w:jc w:val="both"/>
    </w:pPr>
    <w:rPr>
      <w:rFonts w:ascii="Times New Roman" w:eastAsia="Times New Roman" w:hAnsi="Times New Roman" w:cs="Times New Roman"/>
    </w:rPr>
  </w:style>
  <w:style w:type="paragraph" w:customStyle="1" w:styleId="HCC141">
    <w:name w:val="HCC_1_4 (1.)"/>
    <w:autoRedefine/>
    <w:rsid w:val="00445726"/>
    <w:pPr>
      <w:numPr>
        <w:ilvl w:val="3"/>
        <w:numId w:val="9"/>
      </w:numPr>
      <w:spacing w:before="6" w:after="0" w:line="240" w:lineRule="auto"/>
      <w:jc w:val="both"/>
    </w:pPr>
    <w:rPr>
      <w:rFonts w:ascii="Times New Roman" w:eastAsia="Times New Roman" w:hAnsi="Times New Roman" w:cs="Times New Roman"/>
    </w:rPr>
  </w:style>
  <w:style w:type="paragraph" w:customStyle="1" w:styleId="HCC15a">
    <w:name w:val="HCC_1_5 (a.)"/>
    <w:autoRedefine/>
    <w:rsid w:val="00445726"/>
    <w:pPr>
      <w:numPr>
        <w:ilvl w:val="4"/>
        <w:numId w:val="9"/>
      </w:numPr>
      <w:spacing w:before="60" w:after="0" w:line="240" w:lineRule="auto"/>
    </w:pPr>
    <w:rPr>
      <w:rFonts w:ascii="Times New Roman" w:eastAsia="Times New Roman" w:hAnsi="Times New Roman" w:cs="Times New Roman"/>
    </w:rPr>
  </w:style>
  <w:style w:type="paragraph" w:customStyle="1" w:styleId="HCC161">
    <w:name w:val="HCC_1_6 (1))"/>
    <w:autoRedefine/>
    <w:rsid w:val="00445726"/>
    <w:pPr>
      <w:numPr>
        <w:ilvl w:val="5"/>
        <w:numId w:val="9"/>
      </w:numPr>
      <w:spacing w:before="60" w:after="0" w:line="240" w:lineRule="auto"/>
    </w:pPr>
    <w:rPr>
      <w:rFonts w:ascii="Times New Roman" w:eastAsia="Times New Roman" w:hAnsi="Times New Roman" w:cs="Times New Roman"/>
    </w:rPr>
  </w:style>
  <w:style w:type="paragraph" w:customStyle="1" w:styleId="HCC17a">
    <w:name w:val="HCC_1_7 (a))"/>
    <w:autoRedefine/>
    <w:rsid w:val="00445726"/>
    <w:pPr>
      <w:numPr>
        <w:ilvl w:val="6"/>
        <w:numId w:val="9"/>
      </w:numPr>
      <w:spacing w:before="60" w:after="0" w:line="240" w:lineRule="auto"/>
    </w:pPr>
    <w:rPr>
      <w:rFonts w:ascii="Times New Roman" w:eastAsia="Times New Roman" w:hAnsi="Times New Roman" w:cs="Times New Roman"/>
    </w:rPr>
  </w:style>
  <w:style w:type="paragraph" w:customStyle="1" w:styleId="HCC18ENDOFSECTION">
    <w:name w:val="HCC_1_8 (END OF SECTION)"/>
    <w:autoRedefine/>
    <w:rsid w:val="00445726"/>
    <w:pPr>
      <w:numPr>
        <w:numId w:val="10"/>
      </w:numPr>
      <w:spacing w:before="360" w:after="0" w:line="240" w:lineRule="auto"/>
      <w:ind w:left="720"/>
      <w:jc w:val="center"/>
    </w:pPr>
    <w:rPr>
      <w:rFonts w:ascii="Arial Bold" w:eastAsia="Times New Roman" w:hAnsi="Arial Bold" w:cs="Times New Roman"/>
      <w:b/>
      <w:caps/>
      <w:sz w:val="24"/>
      <w:szCs w:val="24"/>
    </w:rPr>
  </w:style>
  <w:style w:type="paragraph" w:styleId="ListParagraph">
    <w:name w:val="List Paragraph"/>
    <w:basedOn w:val="Normal"/>
    <w:uiPriority w:val="34"/>
    <w:qFormat/>
    <w:rsid w:val="00445726"/>
    <w:pPr>
      <w:ind w:left="720"/>
      <w:contextualSpacing/>
    </w:pPr>
  </w:style>
  <w:style w:type="paragraph" w:customStyle="1" w:styleId="1">
    <w:name w:val="1"/>
    <w:basedOn w:val="Normal"/>
    <w:rsid w:val="002B42A9"/>
    <w:pPr>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576" w:right="844" w:hanging="576"/>
    </w:pPr>
    <w:rPr>
      <w:rFonts w:ascii="Times New Roman" w:eastAsia="Times New Roman" w:hAnsi="Times New Roman" w:cs="Times New Roman"/>
      <w:b/>
      <w:spacing w:val="-3"/>
      <w:sz w:val="24"/>
      <w:szCs w:val="20"/>
    </w:rPr>
  </w:style>
  <w:style w:type="paragraph" w:customStyle="1" w:styleId="3">
    <w:name w:val="3"/>
    <w:basedOn w:val="Index3"/>
    <w:rsid w:val="002B42A9"/>
    <w:pPr>
      <w:tabs>
        <w:tab w:val="left" w:pos="0"/>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720" w:right="844" w:hanging="480"/>
      <w:jc w:val="left"/>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2B42A9"/>
    <w:pPr>
      <w:ind w:left="600" w:hanging="200"/>
    </w:pPr>
  </w:style>
  <w:style w:type="character" w:styleId="CommentReference">
    <w:name w:val="annotation reference"/>
    <w:basedOn w:val="DefaultParagraphFont"/>
    <w:uiPriority w:val="99"/>
    <w:semiHidden/>
    <w:unhideWhenUsed/>
    <w:rsid w:val="000A23B0"/>
    <w:rPr>
      <w:sz w:val="16"/>
      <w:szCs w:val="16"/>
    </w:rPr>
  </w:style>
  <w:style w:type="paragraph" w:styleId="CommentText">
    <w:name w:val="annotation text"/>
    <w:basedOn w:val="Normal"/>
    <w:link w:val="CommentTextChar"/>
    <w:uiPriority w:val="99"/>
    <w:semiHidden/>
    <w:unhideWhenUsed/>
    <w:rsid w:val="000A23B0"/>
    <w:rPr>
      <w:szCs w:val="20"/>
    </w:rPr>
  </w:style>
  <w:style w:type="character" w:customStyle="1" w:styleId="CommentTextChar">
    <w:name w:val="Comment Text Char"/>
    <w:basedOn w:val="DefaultParagraphFont"/>
    <w:link w:val="CommentText"/>
    <w:uiPriority w:val="99"/>
    <w:semiHidden/>
    <w:rsid w:val="000A23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A23B0"/>
    <w:rPr>
      <w:b/>
      <w:bCs/>
    </w:rPr>
  </w:style>
  <w:style w:type="character" w:customStyle="1" w:styleId="CommentSubjectChar">
    <w:name w:val="Comment Subject Char"/>
    <w:basedOn w:val="CommentTextChar"/>
    <w:link w:val="CommentSubject"/>
    <w:uiPriority w:val="99"/>
    <w:semiHidden/>
    <w:rsid w:val="000A23B0"/>
    <w:rPr>
      <w:rFonts w:ascii="Arial" w:hAnsi="Arial"/>
      <w:b/>
      <w:bCs/>
      <w:sz w:val="20"/>
      <w:szCs w:val="20"/>
    </w:rPr>
  </w:style>
  <w:style w:type="paragraph" w:styleId="BalloonText">
    <w:name w:val="Balloon Text"/>
    <w:basedOn w:val="Normal"/>
    <w:link w:val="BalloonTextChar"/>
    <w:uiPriority w:val="99"/>
    <w:semiHidden/>
    <w:unhideWhenUsed/>
    <w:rsid w:val="000A23B0"/>
    <w:rPr>
      <w:rFonts w:ascii="Tahoma" w:hAnsi="Tahoma" w:cs="Tahoma"/>
      <w:sz w:val="16"/>
      <w:szCs w:val="16"/>
    </w:rPr>
  </w:style>
  <w:style w:type="character" w:customStyle="1" w:styleId="BalloonTextChar">
    <w:name w:val="Balloon Text Char"/>
    <w:basedOn w:val="DefaultParagraphFont"/>
    <w:link w:val="BalloonText"/>
    <w:uiPriority w:val="99"/>
    <w:semiHidden/>
    <w:rsid w:val="000A23B0"/>
    <w:rPr>
      <w:rFonts w:ascii="Tahoma" w:hAnsi="Tahoma" w:cs="Tahoma"/>
      <w:sz w:val="16"/>
      <w:szCs w:val="16"/>
    </w:rPr>
  </w:style>
  <w:style w:type="table" w:styleId="TableGrid">
    <w:name w:val="Table Grid"/>
    <w:basedOn w:val="TableNormal"/>
    <w:uiPriority w:val="59"/>
    <w:rsid w:val="00570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527DA"/>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eastAsia="Times New Roman" w:hAnsi="Helvetica" w:cs="Times New Roman"/>
      <w:i/>
      <w:szCs w:val="20"/>
    </w:rPr>
  </w:style>
  <w:style w:type="character" w:customStyle="1" w:styleId="BodyTextChar">
    <w:name w:val="Body Text Char"/>
    <w:basedOn w:val="DefaultParagraphFont"/>
    <w:link w:val="BodyText"/>
    <w:rsid w:val="002527DA"/>
    <w:rPr>
      <w:rFonts w:ascii="Helvetica" w:eastAsia="Times New Roman" w:hAnsi="Helvetica" w:cs="Times New Roman"/>
      <w:i/>
      <w:sz w:val="20"/>
      <w:szCs w:val="20"/>
    </w:rPr>
  </w:style>
  <w:style w:type="table" w:customStyle="1" w:styleId="TableGrid1">
    <w:name w:val="Table Grid1"/>
    <w:basedOn w:val="TableNormal"/>
    <w:next w:val="TableGrid"/>
    <w:uiPriority w:val="59"/>
    <w:rsid w:val="00252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4554">
      <w:bodyDiv w:val="1"/>
      <w:marLeft w:val="0"/>
      <w:marRight w:val="0"/>
      <w:marTop w:val="0"/>
      <w:marBottom w:val="0"/>
      <w:divBdr>
        <w:top w:val="none" w:sz="0" w:space="0" w:color="auto"/>
        <w:left w:val="none" w:sz="0" w:space="0" w:color="auto"/>
        <w:bottom w:val="none" w:sz="0" w:space="0" w:color="auto"/>
        <w:right w:val="none" w:sz="0" w:space="0" w:color="auto"/>
      </w:divBdr>
    </w:div>
    <w:div w:id="428703001">
      <w:bodyDiv w:val="1"/>
      <w:marLeft w:val="0"/>
      <w:marRight w:val="0"/>
      <w:marTop w:val="0"/>
      <w:marBottom w:val="0"/>
      <w:divBdr>
        <w:top w:val="none" w:sz="0" w:space="0" w:color="auto"/>
        <w:left w:val="none" w:sz="0" w:space="0" w:color="auto"/>
        <w:bottom w:val="none" w:sz="0" w:space="0" w:color="auto"/>
        <w:right w:val="none" w:sz="0" w:space="0" w:color="auto"/>
      </w:divBdr>
    </w:div>
    <w:div w:id="558789076">
      <w:bodyDiv w:val="1"/>
      <w:marLeft w:val="0"/>
      <w:marRight w:val="0"/>
      <w:marTop w:val="0"/>
      <w:marBottom w:val="0"/>
      <w:divBdr>
        <w:top w:val="none" w:sz="0" w:space="0" w:color="auto"/>
        <w:left w:val="none" w:sz="0" w:space="0" w:color="auto"/>
        <w:bottom w:val="none" w:sz="0" w:space="0" w:color="auto"/>
        <w:right w:val="none" w:sz="0" w:space="0" w:color="auto"/>
      </w:divBdr>
    </w:div>
    <w:div w:id="580256113">
      <w:bodyDiv w:val="1"/>
      <w:marLeft w:val="0"/>
      <w:marRight w:val="0"/>
      <w:marTop w:val="0"/>
      <w:marBottom w:val="0"/>
      <w:divBdr>
        <w:top w:val="none" w:sz="0" w:space="0" w:color="auto"/>
        <w:left w:val="none" w:sz="0" w:space="0" w:color="auto"/>
        <w:bottom w:val="none" w:sz="0" w:space="0" w:color="auto"/>
        <w:right w:val="none" w:sz="0" w:space="0" w:color="auto"/>
      </w:divBdr>
    </w:div>
    <w:div w:id="1009407826">
      <w:bodyDiv w:val="1"/>
      <w:marLeft w:val="0"/>
      <w:marRight w:val="0"/>
      <w:marTop w:val="0"/>
      <w:marBottom w:val="0"/>
      <w:divBdr>
        <w:top w:val="none" w:sz="0" w:space="0" w:color="auto"/>
        <w:left w:val="none" w:sz="0" w:space="0" w:color="auto"/>
        <w:bottom w:val="none" w:sz="0" w:space="0" w:color="auto"/>
        <w:right w:val="none" w:sz="0" w:space="0" w:color="auto"/>
      </w:divBdr>
    </w:div>
    <w:div w:id="1128933956">
      <w:bodyDiv w:val="1"/>
      <w:marLeft w:val="0"/>
      <w:marRight w:val="0"/>
      <w:marTop w:val="0"/>
      <w:marBottom w:val="0"/>
      <w:divBdr>
        <w:top w:val="none" w:sz="0" w:space="0" w:color="auto"/>
        <w:left w:val="none" w:sz="0" w:space="0" w:color="auto"/>
        <w:bottom w:val="none" w:sz="0" w:space="0" w:color="auto"/>
        <w:right w:val="none" w:sz="0" w:space="0" w:color="auto"/>
      </w:divBdr>
    </w:div>
    <w:div w:id="1170605617">
      <w:bodyDiv w:val="1"/>
      <w:marLeft w:val="0"/>
      <w:marRight w:val="0"/>
      <w:marTop w:val="0"/>
      <w:marBottom w:val="0"/>
      <w:divBdr>
        <w:top w:val="none" w:sz="0" w:space="0" w:color="auto"/>
        <w:left w:val="none" w:sz="0" w:space="0" w:color="auto"/>
        <w:bottom w:val="none" w:sz="0" w:space="0" w:color="auto"/>
        <w:right w:val="none" w:sz="0" w:space="0" w:color="auto"/>
      </w:divBdr>
    </w:div>
    <w:div w:id="1349914219">
      <w:bodyDiv w:val="1"/>
      <w:marLeft w:val="0"/>
      <w:marRight w:val="0"/>
      <w:marTop w:val="0"/>
      <w:marBottom w:val="0"/>
      <w:divBdr>
        <w:top w:val="none" w:sz="0" w:space="0" w:color="auto"/>
        <w:left w:val="none" w:sz="0" w:space="0" w:color="auto"/>
        <w:bottom w:val="none" w:sz="0" w:space="0" w:color="auto"/>
        <w:right w:val="none" w:sz="0" w:space="0" w:color="auto"/>
      </w:divBdr>
    </w:div>
    <w:div w:id="1377506692">
      <w:bodyDiv w:val="1"/>
      <w:marLeft w:val="0"/>
      <w:marRight w:val="0"/>
      <w:marTop w:val="0"/>
      <w:marBottom w:val="0"/>
      <w:divBdr>
        <w:top w:val="none" w:sz="0" w:space="0" w:color="auto"/>
        <w:left w:val="none" w:sz="0" w:space="0" w:color="auto"/>
        <w:bottom w:val="none" w:sz="0" w:space="0" w:color="auto"/>
        <w:right w:val="none" w:sz="0" w:space="0" w:color="auto"/>
      </w:divBdr>
    </w:div>
    <w:div w:id="1427505725">
      <w:bodyDiv w:val="1"/>
      <w:marLeft w:val="0"/>
      <w:marRight w:val="0"/>
      <w:marTop w:val="0"/>
      <w:marBottom w:val="0"/>
      <w:divBdr>
        <w:top w:val="none" w:sz="0" w:space="0" w:color="auto"/>
        <w:left w:val="none" w:sz="0" w:space="0" w:color="auto"/>
        <w:bottom w:val="none" w:sz="0" w:space="0" w:color="auto"/>
        <w:right w:val="none" w:sz="0" w:space="0" w:color="auto"/>
      </w:divBdr>
    </w:div>
    <w:div w:id="1735665790">
      <w:bodyDiv w:val="1"/>
      <w:marLeft w:val="0"/>
      <w:marRight w:val="0"/>
      <w:marTop w:val="0"/>
      <w:marBottom w:val="0"/>
      <w:divBdr>
        <w:top w:val="none" w:sz="0" w:space="0" w:color="auto"/>
        <w:left w:val="none" w:sz="0" w:space="0" w:color="auto"/>
        <w:bottom w:val="none" w:sz="0" w:space="0" w:color="auto"/>
        <w:right w:val="none" w:sz="0" w:space="0" w:color="auto"/>
      </w:divBdr>
    </w:div>
    <w:div w:id="19664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D9070-F442-4E25-97EC-02517852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Nicolette Breault</dc:creator>
  <cp:lastModifiedBy>Murtishaw, Robin L</cp:lastModifiedBy>
  <cp:revision>3</cp:revision>
  <dcterms:created xsi:type="dcterms:W3CDTF">2017-06-12T15:47:00Z</dcterms:created>
  <dcterms:modified xsi:type="dcterms:W3CDTF">2022-10-14T19:07:00Z</dcterms:modified>
</cp:coreProperties>
</file>