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cs="Times New Roman"/>
        </w:rPr>
        <w:id w:val="711078800"/>
        <w:docPartObj>
          <w:docPartGallery w:val="Cover Pages"/>
          <w:docPartUnique/>
        </w:docPartObj>
      </w:sdtPr>
      <w:sdtEndPr/>
      <w:sdtContent>
        <w:tbl>
          <w:tblPr>
            <w:tblStyle w:val="TableGrid1"/>
            <w:tblW w:w="10909"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5"/>
            <w:gridCol w:w="1655"/>
            <w:gridCol w:w="2629"/>
          </w:tblGrid>
          <w:tr w:rsidR="00A00A82" w:rsidRPr="00353FF9" w:rsidTr="00717FBA">
            <w:trPr>
              <w:trHeight w:val="835"/>
            </w:trPr>
            <w:tc>
              <w:tcPr>
                <w:tcW w:w="6625" w:type="dxa"/>
              </w:tcPr>
              <w:p w:rsidR="00A00A82" w:rsidRPr="00353FF9" w:rsidRDefault="005B05C1" w:rsidP="00353FF9">
                <w:pPr>
                  <w:tabs>
                    <w:tab w:val="center" w:pos="4680"/>
                    <w:tab w:val="right" w:pos="9360"/>
                  </w:tabs>
                </w:pPr>
                <w:r>
                  <w:rPr>
                    <w:noProof/>
                  </w:rPr>
                  <w:drawing>
                    <wp:inline distT="0" distB="0" distL="0" distR="0">
                      <wp:extent cx="2705100" cy="257175"/>
                      <wp:effectExtent l="0" t="0" r="0" b="9525"/>
                      <wp:docPr id="1" name="Picture 1" descr="cid:image001.jpg@01D88569.54DD9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id:image001.jpg@01D88569.54DD9E2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705100" cy="257175"/>
                              </a:xfrm>
                              <a:prstGeom prst="rect">
                                <a:avLst/>
                              </a:prstGeom>
                              <a:noFill/>
                              <a:ln>
                                <a:noFill/>
                              </a:ln>
                            </pic:spPr>
                          </pic:pic>
                        </a:graphicData>
                      </a:graphic>
                    </wp:inline>
                  </w:drawing>
                </w:r>
              </w:p>
            </w:tc>
            <w:tc>
              <w:tcPr>
                <w:tcW w:w="1655" w:type="dxa"/>
              </w:tcPr>
              <w:p w:rsidR="00A00A82" w:rsidRPr="00353FF9" w:rsidRDefault="00A00A82" w:rsidP="00353FF9">
                <w:pPr>
                  <w:tabs>
                    <w:tab w:val="center" w:pos="4680"/>
                    <w:tab w:val="right" w:pos="9360"/>
                  </w:tabs>
                  <w:spacing w:line="360" w:lineRule="auto"/>
                  <w:rPr>
                    <w:b/>
                    <w:spacing w:val="20"/>
                    <w:sz w:val="16"/>
                    <w:szCs w:val="16"/>
                  </w:rPr>
                </w:pPr>
                <w:r w:rsidRPr="00353FF9">
                  <w:rPr>
                    <w:rFonts w:ascii="Book Antiqua" w:hAnsi="Book Antiqua"/>
                    <w:noProof/>
                    <w:color w:val="404040" w:themeColor="text1" w:themeTint="BF"/>
                    <w:sz w:val="12"/>
                    <w:szCs w:val="12"/>
                  </w:rPr>
                  <mc:AlternateContent>
                    <mc:Choice Requires="wps">
                      <w:drawing>
                        <wp:anchor distT="0" distB="0" distL="114300" distR="114300" simplePos="0" relativeHeight="251659264" behindDoc="0" locked="0" layoutInCell="1" allowOverlap="1" wp14:anchorId="74267746" wp14:editId="02BAAE98">
                          <wp:simplePos x="0" y="0"/>
                          <wp:positionH relativeFrom="column">
                            <wp:posOffset>926901</wp:posOffset>
                          </wp:positionH>
                          <wp:positionV relativeFrom="paragraph">
                            <wp:posOffset>23097</wp:posOffset>
                          </wp:positionV>
                          <wp:extent cx="0" cy="750570"/>
                          <wp:effectExtent l="0" t="0" r="19050" b="11430"/>
                          <wp:wrapNone/>
                          <wp:docPr id="8" name="Straight Connector 8"/>
                          <wp:cNvGraphicFramePr/>
                          <a:graphic xmlns:a="http://schemas.openxmlformats.org/drawingml/2006/main">
                            <a:graphicData uri="http://schemas.microsoft.com/office/word/2010/wordprocessingShape">
                              <wps:wsp>
                                <wps:cNvCnPr/>
                                <wps:spPr>
                                  <a:xfrm>
                                    <a:off x="0" y="0"/>
                                    <a:ext cx="0" cy="750570"/>
                                  </a:xfrm>
                                  <a:prstGeom prst="line">
                                    <a:avLst/>
                                  </a:prstGeom>
                                  <a:noFill/>
                                  <a:ln w="6350"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1303FA0"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pt,1.8pt" to="73pt,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" strokecolor="#7f7f7f" strokeweight=".5pt"/>
                      </w:pict>
                    </mc:Fallback>
                  </mc:AlternateContent>
                </w:r>
              </w:p>
            </w:tc>
            <w:tc>
              <w:tcPr>
                <w:tcW w:w="2629" w:type="dxa"/>
                <w:vAlign w:val="center"/>
              </w:tcPr>
              <w:p w:rsidR="00A00A82" w:rsidRPr="00353FF9" w:rsidRDefault="00A00A82" w:rsidP="00353FF9">
                <w:pPr>
                  <w:tabs>
                    <w:tab w:val="center" w:pos="4680"/>
                    <w:tab w:val="right" w:pos="9360"/>
                  </w:tabs>
                  <w:rPr>
                    <w:rFonts w:ascii="MrsEaves" w:hAnsi="MrsEaves"/>
                    <w:b/>
                    <w:color w:val="44546A" w:themeColor="text2"/>
                    <w:sz w:val="18"/>
                    <w:szCs w:val="18"/>
                  </w:rPr>
                </w:pPr>
                <w:r w:rsidRPr="00353FF9">
                  <w:rPr>
                    <w:rFonts w:ascii="MrsEaves" w:hAnsi="MrsEaves"/>
                    <w:b/>
                    <w:color w:val="44546A" w:themeColor="text2"/>
                    <w:sz w:val="18"/>
                    <w:szCs w:val="18"/>
                  </w:rPr>
                  <w:t xml:space="preserve">Office of Facilities Planning and </w:t>
                </w:r>
                <w:r w:rsidR="005B05C1">
                  <w:rPr>
                    <w:rFonts w:ascii="MrsEaves" w:hAnsi="MrsEaves"/>
                    <w:b/>
                    <w:color w:val="44546A" w:themeColor="text2"/>
                    <w:sz w:val="18"/>
                    <w:szCs w:val="18"/>
                  </w:rPr>
                  <w:t>Engineering</w:t>
                </w:r>
              </w:p>
              <w:p w:rsidR="00A00A82" w:rsidRPr="00353FF9" w:rsidRDefault="005B05C1" w:rsidP="00353FF9">
                <w:pPr>
                  <w:tabs>
                    <w:tab w:val="center" w:pos="4680"/>
                    <w:tab w:val="right" w:pos="9360"/>
                  </w:tabs>
                  <w:ind w:right="-89"/>
                  <w:rPr>
                    <w:rFonts w:ascii="MrsEaves" w:hAnsi="MrsEaves"/>
                    <w:color w:val="000000" w:themeColor="text1"/>
                    <w:sz w:val="16"/>
                    <w:szCs w:val="16"/>
                  </w:rPr>
                </w:pPr>
                <w:r>
                  <w:rPr>
                    <w:rFonts w:ascii="MrsEaves" w:hAnsi="MrsEaves"/>
                    <w:color w:val="000000" w:themeColor="text1"/>
                    <w:sz w:val="16"/>
                    <w:szCs w:val="16"/>
                  </w:rPr>
                  <w:t>7000 Fannin, Suite 830</w:t>
                </w:r>
              </w:p>
              <w:p w:rsidR="00A00A82" w:rsidRPr="00353FF9" w:rsidRDefault="005B05C1" w:rsidP="00353FF9">
                <w:pPr>
                  <w:tabs>
                    <w:tab w:val="center" w:pos="4680"/>
                    <w:tab w:val="right" w:pos="9360"/>
                  </w:tabs>
                  <w:rPr>
                    <w:rFonts w:ascii="MrsEaves" w:hAnsi="MrsEaves"/>
                    <w:color w:val="000000" w:themeColor="text1"/>
                    <w:sz w:val="16"/>
                    <w:szCs w:val="16"/>
                  </w:rPr>
                </w:pPr>
                <w:r>
                  <w:rPr>
                    <w:rFonts w:ascii="MrsEaves" w:hAnsi="MrsEaves"/>
                    <w:color w:val="000000" w:themeColor="text1"/>
                    <w:sz w:val="16"/>
                    <w:szCs w:val="16"/>
                  </w:rPr>
                  <w:t>Houston</w:t>
                </w:r>
                <w:r w:rsidR="00A00A82" w:rsidRPr="00353FF9">
                  <w:rPr>
                    <w:rFonts w:ascii="MrsEaves" w:hAnsi="MrsEaves"/>
                    <w:color w:val="000000" w:themeColor="text1"/>
                    <w:sz w:val="16"/>
                    <w:szCs w:val="16"/>
                  </w:rPr>
                  <w:t>, Texas 7</w:t>
                </w:r>
                <w:r>
                  <w:rPr>
                    <w:rFonts w:ascii="MrsEaves" w:hAnsi="MrsEaves"/>
                    <w:color w:val="000000" w:themeColor="text1"/>
                    <w:sz w:val="16"/>
                    <w:szCs w:val="16"/>
                  </w:rPr>
                  <w:t>7030</w:t>
                </w:r>
              </w:p>
              <w:p w:rsidR="00A00A82" w:rsidRPr="005B05C1" w:rsidRDefault="005B05C1" w:rsidP="00353FF9">
                <w:pPr>
                  <w:tabs>
                    <w:tab w:val="center" w:pos="4680"/>
                    <w:tab w:val="right" w:pos="9360"/>
                  </w:tabs>
                  <w:rPr>
                    <w:b/>
                    <w:smallCaps/>
                    <w:color w:val="DF6427"/>
                    <w:sz w:val="16"/>
                    <w:szCs w:val="16"/>
                  </w:rPr>
                </w:pPr>
                <w:r w:rsidRPr="005B05C1">
                  <w:rPr>
                    <w:b/>
                    <w:smallCaps/>
                    <w:color w:val="833C0B" w:themeColor="accent2" w:themeShade="80"/>
                    <w:sz w:val="16"/>
                    <w:szCs w:val="16"/>
                  </w:rPr>
                  <w:t>www.uth.edu</w:t>
                </w:r>
              </w:p>
            </w:tc>
          </w:tr>
        </w:tbl>
        <w:p w:rsidR="00A00A82" w:rsidRDefault="00A00A82">
          <w:pPr>
            <w:rPr>
              <w:rFonts w:ascii="Times New Roman" w:hAnsi="Times New Roman"/>
            </w:rPr>
          </w:pPr>
        </w:p>
        <w:p w:rsidR="00A00A82" w:rsidRDefault="00A00A82" w:rsidP="00F05665">
          <w:pPr>
            <w:tabs>
              <w:tab w:val="left" w:pos="7685"/>
            </w:tabs>
          </w:pPr>
        </w:p>
        <w:p w:rsidR="00A00A82" w:rsidRDefault="00A00A82" w:rsidP="00F05665">
          <w:pPr>
            <w:tabs>
              <w:tab w:val="left" w:pos="7685"/>
            </w:tabs>
          </w:pPr>
        </w:p>
        <w:p w:rsidR="00A00A82" w:rsidRDefault="005B05C1" w:rsidP="009E6D1F">
          <w:pPr>
            <w:spacing w:before="120"/>
            <w:jc w:val="center"/>
            <w:rPr>
              <w:rFonts w:cs="Arial"/>
              <w:b/>
              <w:i/>
              <w:color w:val="800000"/>
              <w:sz w:val="36"/>
            </w:rPr>
          </w:pPr>
          <w:r>
            <w:rPr>
              <w:rFonts w:cs="Arial"/>
              <w:b/>
              <w:i/>
              <w:color w:val="800000"/>
              <w:sz w:val="36"/>
            </w:rPr>
            <w:t>UTHealth FPE</w:t>
          </w:r>
          <w:r w:rsidR="00A00A82">
            <w:rPr>
              <w:rFonts w:cs="Arial"/>
              <w:b/>
              <w:i/>
              <w:color w:val="800000"/>
              <w:sz w:val="36"/>
            </w:rPr>
            <w:t xml:space="preserve"> Standard Specification</w:t>
          </w:r>
        </w:p>
        <w:p w:rsidR="00A00A82" w:rsidRDefault="00A00A82" w:rsidP="009E6D1F">
          <w:pPr>
            <w:jc w:val="center"/>
            <w:rPr>
              <w:rFonts w:cs="Arial"/>
              <w:b/>
              <w:color w:val="800000"/>
              <w:sz w:val="24"/>
              <w:szCs w:val="24"/>
            </w:rPr>
          </w:pPr>
        </w:p>
        <w:p w:rsidR="00A00A82" w:rsidRDefault="00A00A82" w:rsidP="009E6D1F">
          <w:pPr>
            <w:jc w:val="center"/>
            <w:rPr>
              <w:rFonts w:cs="Arial"/>
              <w:b/>
              <w:color w:val="800000"/>
              <w:sz w:val="24"/>
              <w:szCs w:val="24"/>
            </w:rPr>
          </w:pPr>
          <w:r w:rsidRPr="009E6D1F">
            <w:rPr>
              <w:rFonts w:cs="Arial"/>
              <w:b/>
              <w:color w:val="800000"/>
              <w:sz w:val="24"/>
              <w:szCs w:val="24"/>
            </w:rPr>
            <w:t>SECTION 2</w:t>
          </w:r>
          <w:r>
            <w:rPr>
              <w:rFonts w:cs="Arial"/>
              <w:b/>
              <w:color w:val="800000"/>
              <w:sz w:val="24"/>
              <w:szCs w:val="24"/>
            </w:rPr>
            <w:t>3 05 53</w:t>
          </w:r>
        </w:p>
        <w:p w:rsidR="00A00A82" w:rsidRPr="009E6D1F" w:rsidRDefault="00A00A82" w:rsidP="009E6D1F">
          <w:pPr>
            <w:jc w:val="center"/>
            <w:rPr>
              <w:rFonts w:cs="Arial"/>
              <w:b/>
              <w:color w:val="800000"/>
              <w:sz w:val="24"/>
              <w:szCs w:val="24"/>
            </w:rPr>
          </w:pPr>
        </w:p>
        <w:p w:rsidR="00A00A82" w:rsidRDefault="00A00A82" w:rsidP="009E6D1F">
          <w:pPr>
            <w:tabs>
              <w:tab w:val="center" w:pos="4680"/>
            </w:tabs>
            <w:suppressAutoHyphens/>
            <w:jc w:val="center"/>
            <w:rPr>
              <w:rFonts w:cs="Arial"/>
              <w:b/>
              <w:color w:val="800000"/>
              <w:sz w:val="24"/>
              <w:szCs w:val="24"/>
            </w:rPr>
          </w:pPr>
          <w:r>
            <w:rPr>
              <w:rFonts w:cs="Arial"/>
              <w:b/>
              <w:color w:val="800000"/>
              <w:sz w:val="24"/>
              <w:szCs w:val="24"/>
            </w:rPr>
            <w:t>MECHANICAL IDENTIFICATION</w:t>
          </w:r>
        </w:p>
        <w:p w:rsidR="00A00A82" w:rsidRPr="009E6D1F" w:rsidRDefault="00A00A82" w:rsidP="009E6D1F">
          <w:pPr>
            <w:tabs>
              <w:tab w:val="center" w:pos="4680"/>
            </w:tabs>
            <w:suppressAutoHyphens/>
            <w:jc w:val="center"/>
            <w:rPr>
              <w:rFonts w:cs="Arial"/>
              <w:b/>
              <w:color w:val="FF0000"/>
              <w:sz w:val="24"/>
              <w:szCs w:val="24"/>
            </w:rPr>
          </w:pPr>
        </w:p>
        <w:p w:rsidR="00A00A82" w:rsidRDefault="00A00A82" w:rsidP="009E6D1F">
          <w:pPr>
            <w:spacing w:line="240" w:lineRule="atLeast"/>
            <w:ind w:right="-288"/>
            <w:jc w:val="both"/>
            <w:rPr>
              <w:rFonts w:cs="Arial"/>
              <w:i/>
            </w:rPr>
          </w:pPr>
        </w:p>
        <w:p w:rsidR="00A00A82" w:rsidRDefault="00A00A82" w:rsidP="005B05C1">
          <w:pPr>
            <w:spacing w:line="240" w:lineRule="atLeast"/>
            <w:jc w:val="both"/>
            <w:rPr>
              <w:rFonts w:cs="Arial"/>
              <w:i/>
            </w:rPr>
          </w:pPr>
          <w:r>
            <w:rPr>
              <w:rFonts w:cs="Arial"/>
              <w:i/>
            </w:rPr>
            <w:t xml:space="preserve">To receive current updates of standard specification </w:t>
          </w:r>
          <w:r w:rsidRPr="00784EC4">
            <w:rPr>
              <w:rFonts w:cs="Arial"/>
              <w:i/>
            </w:rPr>
            <w:t>Sections</w:t>
          </w:r>
          <w:r>
            <w:rPr>
              <w:rFonts w:cs="Arial"/>
              <w:i/>
            </w:rPr>
            <w:t>, please go to the</w:t>
          </w:r>
          <w:r w:rsidR="005B05C1">
            <w:rPr>
              <w:rFonts w:cs="Arial"/>
              <w:i/>
            </w:rPr>
            <w:t xml:space="preserve"> </w:t>
          </w:r>
          <w:r>
            <w:rPr>
              <w:rFonts w:cs="Arial"/>
              <w:i/>
            </w:rPr>
            <w:t xml:space="preserve">web site at: </w:t>
          </w:r>
          <w:r>
            <w:rPr>
              <w:rFonts w:cs="Arial"/>
            </w:rPr>
            <w:t>http://</w:t>
          </w:r>
          <w:r>
            <w:rPr>
              <w:rFonts w:cs="Arial"/>
              <w:color w:val="0000FF"/>
              <w:u w:val="single"/>
            </w:rPr>
            <w:t>www.ut</w:t>
          </w:r>
          <w:r w:rsidR="005B05C1">
            <w:rPr>
              <w:rFonts w:cs="Arial"/>
              <w:color w:val="0000FF"/>
              <w:u w:val="single"/>
            </w:rPr>
            <w:t>h.edu</w:t>
          </w:r>
          <w:r>
            <w:rPr>
              <w:rFonts w:cs="Arial"/>
              <w:i/>
            </w:rPr>
            <w:t xml:space="preserve"> or contact the Office of Facilities Planning and </w:t>
          </w:r>
          <w:r w:rsidR="005B05C1">
            <w:rPr>
              <w:rFonts w:cs="Arial"/>
              <w:i/>
            </w:rPr>
            <w:t>Engineering</w:t>
          </w:r>
        </w:p>
        <w:p w:rsidR="00A00A82" w:rsidRDefault="00A00A82" w:rsidP="009E6D1F">
          <w:pPr>
            <w:tabs>
              <w:tab w:val="left" w:pos="7685"/>
            </w:tabs>
          </w:pPr>
        </w:p>
        <w:tbl>
          <w:tblPr>
            <w:tblW w:w="9643" w:type="dxa"/>
            <w:jc w:val="right"/>
            <w:tblLayout w:type="fixed"/>
            <w:tblCellMar>
              <w:left w:w="120" w:type="dxa"/>
              <w:right w:w="120" w:type="dxa"/>
            </w:tblCellMar>
            <w:tblLook w:val="0000" w:firstRow="0" w:lastRow="0" w:firstColumn="0" w:lastColumn="0" w:noHBand="0" w:noVBand="0"/>
          </w:tblPr>
          <w:tblGrid>
            <w:gridCol w:w="1454"/>
            <w:gridCol w:w="2088"/>
            <w:gridCol w:w="1368"/>
            <w:gridCol w:w="4733"/>
          </w:tblGrid>
          <w:tr w:rsidR="00A00A82" w:rsidRPr="009E6D1F" w:rsidTr="00717FBA">
            <w:trPr>
              <w:cantSplit/>
              <w:jc w:val="right"/>
            </w:trPr>
            <w:tc>
              <w:tcPr>
                <w:tcW w:w="1454" w:type="dxa"/>
                <w:tcBorders>
                  <w:top w:val="double" w:sz="6" w:space="0" w:color="auto"/>
                  <w:left w:val="double" w:sz="6" w:space="0" w:color="auto"/>
                  <w:bottom w:val="double" w:sz="6" w:space="0" w:color="auto"/>
                </w:tcBorders>
              </w:tcPr>
              <w:p w:rsidR="00A00A82" w:rsidRPr="009E6D1F" w:rsidRDefault="00A00A82" w:rsidP="009E6D1F">
                <w:pPr>
                  <w:jc w:val="center"/>
                  <w:rPr>
                    <w:rFonts w:ascii="Times New Roman" w:hAnsi="Times New Roman"/>
                    <w:sz w:val="24"/>
                    <w:szCs w:val="24"/>
                  </w:rPr>
                </w:pPr>
                <w:r w:rsidRPr="009E6D1F">
                  <w:rPr>
                    <w:rFonts w:ascii="Times New Roman" w:hAnsi="Times New Roman"/>
                    <w:sz w:val="24"/>
                    <w:szCs w:val="24"/>
                  </w:rPr>
                  <w:t>Rev No.</w:t>
                </w:r>
              </w:p>
            </w:tc>
            <w:tc>
              <w:tcPr>
                <w:tcW w:w="2088" w:type="dxa"/>
                <w:tcBorders>
                  <w:top w:val="double" w:sz="6" w:space="0" w:color="auto"/>
                  <w:left w:val="single" w:sz="6" w:space="0" w:color="auto"/>
                  <w:bottom w:val="double" w:sz="6" w:space="0" w:color="auto"/>
                </w:tcBorders>
              </w:tcPr>
              <w:p w:rsidR="00A00A82" w:rsidRPr="009E6D1F" w:rsidRDefault="00A00A82" w:rsidP="009E6D1F">
                <w:pPr>
                  <w:jc w:val="center"/>
                  <w:rPr>
                    <w:rFonts w:ascii="Times New Roman" w:hAnsi="Times New Roman"/>
                    <w:sz w:val="24"/>
                    <w:szCs w:val="24"/>
                  </w:rPr>
                </w:pPr>
                <w:r w:rsidRPr="009E6D1F">
                  <w:rPr>
                    <w:rFonts w:ascii="Times New Roman" w:hAnsi="Times New Roman"/>
                    <w:sz w:val="24"/>
                    <w:szCs w:val="24"/>
                  </w:rPr>
                  <w:t>Date</w:t>
                </w:r>
              </w:p>
            </w:tc>
            <w:tc>
              <w:tcPr>
                <w:tcW w:w="1368" w:type="dxa"/>
                <w:tcBorders>
                  <w:top w:val="double" w:sz="6" w:space="0" w:color="auto"/>
                  <w:left w:val="single" w:sz="6" w:space="0" w:color="auto"/>
                  <w:bottom w:val="double" w:sz="6" w:space="0" w:color="auto"/>
                </w:tcBorders>
              </w:tcPr>
              <w:p w:rsidR="00A00A82" w:rsidRPr="009E6D1F" w:rsidRDefault="00A00A82" w:rsidP="009E6D1F">
                <w:pPr>
                  <w:jc w:val="center"/>
                  <w:rPr>
                    <w:rFonts w:ascii="Times New Roman" w:hAnsi="Times New Roman"/>
                    <w:sz w:val="24"/>
                    <w:szCs w:val="24"/>
                  </w:rPr>
                </w:pPr>
                <w:r w:rsidRPr="009E6D1F">
                  <w:rPr>
                    <w:rFonts w:ascii="Times New Roman" w:hAnsi="Times New Roman"/>
                    <w:sz w:val="24"/>
                    <w:szCs w:val="24"/>
                  </w:rPr>
                  <w:t>Pages</w:t>
                </w:r>
              </w:p>
            </w:tc>
            <w:tc>
              <w:tcPr>
                <w:tcW w:w="4733" w:type="dxa"/>
                <w:tcBorders>
                  <w:top w:val="double" w:sz="6" w:space="0" w:color="auto"/>
                  <w:left w:val="single" w:sz="6" w:space="0" w:color="auto"/>
                  <w:bottom w:val="double" w:sz="6" w:space="0" w:color="auto"/>
                  <w:right w:val="double" w:sz="6" w:space="0" w:color="auto"/>
                </w:tcBorders>
              </w:tcPr>
              <w:p w:rsidR="00A00A82" w:rsidRPr="009E6D1F" w:rsidRDefault="00A00A82" w:rsidP="009E6D1F">
                <w:pPr>
                  <w:jc w:val="center"/>
                  <w:rPr>
                    <w:rFonts w:ascii="Times New Roman" w:hAnsi="Times New Roman"/>
                    <w:sz w:val="24"/>
                    <w:szCs w:val="24"/>
                  </w:rPr>
                </w:pPr>
                <w:r w:rsidRPr="009E6D1F">
                  <w:rPr>
                    <w:rFonts w:ascii="Times New Roman" w:hAnsi="Times New Roman"/>
                    <w:sz w:val="24"/>
                    <w:szCs w:val="24"/>
                  </w:rPr>
                  <w:t>Remarks</w:t>
                </w:r>
              </w:p>
            </w:tc>
          </w:tr>
          <w:tr w:rsidR="00A00A82" w:rsidRPr="009E6D1F" w:rsidTr="00717FBA">
            <w:trPr>
              <w:cantSplit/>
              <w:jc w:val="right"/>
            </w:trPr>
            <w:tc>
              <w:tcPr>
                <w:tcW w:w="1454" w:type="dxa"/>
                <w:tcBorders>
                  <w:left w:val="double" w:sz="6" w:space="0" w:color="auto"/>
                </w:tcBorders>
              </w:tcPr>
              <w:p w:rsidR="00A00A82" w:rsidRPr="00A00A82" w:rsidRDefault="00A00A82" w:rsidP="00A00A82">
                <w:pPr>
                  <w:jc w:val="center"/>
                  <w:rPr>
                    <w:rFonts w:cs="Arial"/>
                  </w:rPr>
                </w:pPr>
                <w:r w:rsidRPr="00A00A82">
                  <w:rPr>
                    <w:rFonts w:cs="Arial"/>
                  </w:rPr>
                  <w:t>0</w:t>
                </w:r>
              </w:p>
            </w:tc>
            <w:tc>
              <w:tcPr>
                <w:tcW w:w="2088" w:type="dxa"/>
                <w:tcBorders>
                  <w:left w:val="single" w:sz="6" w:space="0" w:color="auto"/>
                </w:tcBorders>
              </w:tcPr>
              <w:p w:rsidR="00A00A82" w:rsidRPr="00A00A82" w:rsidRDefault="005B05C1" w:rsidP="00A00A82">
                <w:pPr>
                  <w:jc w:val="center"/>
                  <w:rPr>
                    <w:rFonts w:cs="Arial"/>
                  </w:rPr>
                </w:pPr>
                <w:r>
                  <w:rPr>
                    <w:rFonts w:cs="Arial"/>
                  </w:rPr>
                  <w:t>October 2022</w:t>
                </w:r>
              </w:p>
            </w:tc>
            <w:tc>
              <w:tcPr>
                <w:tcW w:w="1368" w:type="dxa"/>
                <w:tcBorders>
                  <w:left w:val="single" w:sz="6" w:space="0" w:color="auto"/>
                </w:tcBorders>
              </w:tcPr>
              <w:p w:rsidR="00A00A82" w:rsidRPr="00A00A82" w:rsidRDefault="00D75D41" w:rsidP="00A00A82">
                <w:pPr>
                  <w:jc w:val="center"/>
                  <w:rPr>
                    <w:rFonts w:cs="Arial"/>
                  </w:rPr>
                </w:pPr>
                <w:r>
                  <w:rPr>
                    <w:rFonts w:cs="Arial"/>
                  </w:rPr>
                  <w:t>5</w:t>
                </w:r>
                <w:bookmarkStart w:id="0" w:name="_GoBack"/>
                <w:bookmarkEnd w:id="0"/>
              </w:p>
            </w:tc>
            <w:tc>
              <w:tcPr>
                <w:tcW w:w="4733" w:type="dxa"/>
                <w:tcBorders>
                  <w:left w:val="single" w:sz="6" w:space="0" w:color="auto"/>
                  <w:right w:val="double" w:sz="6" w:space="0" w:color="auto"/>
                </w:tcBorders>
              </w:tcPr>
              <w:p w:rsidR="00A00A82" w:rsidRPr="00A00A82" w:rsidRDefault="005B05C1" w:rsidP="00A00A82">
                <w:pPr>
                  <w:jc w:val="center"/>
                  <w:rPr>
                    <w:rFonts w:cs="Arial"/>
                  </w:rPr>
                </w:pPr>
                <w:r>
                  <w:rPr>
                    <w:rFonts w:cs="Arial"/>
                  </w:rPr>
                  <w:t>Issuance</w:t>
                </w:r>
                <w:r w:rsidR="00A00A82" w:rsidRPr="00A00A82">
                  <w:rPr>
                    <w:rFonts w:cs="Arial"/>
                  </w:rPr>
                  <w:t xml:space="preserve"> </w:t>
                </w:r>
              </w:p>
            </w:tc>
          </w:tr>
          <w:tr w:rsidR="00A00A82" w:rsidRPr="009E6D1F" w:rsidTr="00717FBA">
            <w:trPr>
              <w:cantSplit/>
              <w:jc w:val="right"/>
            </w:trPr>
            <w:tc>
              <w:tcPr>
                <w:tcW w:w="1454" w:type="dxa"/>
                <w:tcBorders>
                  <w:top w:val="single" w:sz="6" w:space="0" w:color="auto"/>
                  <w:left w:val="double" w:sz="6" w:space="0" w:color="auto"/>
                  <w:bottom w:val="single" w:sz="6" w:space="0" w:color="auto"/>
                </w:tcBorders>
              </w:tcPr>
              <w:p w:rsidR="00A00A82" w:rsidRPr="00A00A82" w:rsidRDefault="00A00A82" w:rsidP="00A00A82">
                <w:pPr>
                  <w:jc w:val="center"/>
                  <w:rPr>
                    <w:rFonts w:cs="Arial"/>
                  </w:rPr>
                </w:pPr>
              </w:p>
            </w:tc>
            <w:tc>
              <w:tcPr>
                <w:tcW w:w="2088" w:type="dxa"/>
                <w:tcBorders>
                  <w:top w:val="single" w:sz="6" w:space="0" w:color="auto"/>
                  <w:left w:val="single" w:sz="6" w:space="0" w:color="auto"/>
                  <w:bottom w:val="single" w:sz="6" w:space="0" w:color="auto"/>
                </w:tcBorders>
              </w:tcPr>
              <w:p w:rsidR="00A00A82" w:rsidRPr="00A00A82" w:rsidRDefault="00A00A82" w:rsidP="00A00A82">
                <w:pPr>
                  <w:jc w:val="center"/>
                  <w:rPr>
                    <w:rFonts w:cs="Arial"/>
                  </w:rPr>
                </w:pPr>
              </w:p>
            </w:tc>
            <w:tc>
              <w:tcPr>
                <w:tcW w:w="1368" w:type="dxa"/>
                <w:tcBorders>
                  <w:top w:val="single" w:sz="6" w:space="0" w:color="auto"/>
                  <w:left w:val="single" w:sz="6" w:space="0" w:color="auto"/>
                  <w:bottom w:val="single" w:sz="6" w:space="0" w:color="auto"/>
                </w:tcBorders>
              </w:tcPr>
              <w:p w:rsidR="00A00A82" w:rsidRPr="00A00A82" w:rsidRDefault="00A00A82" w:rsidP="00A00A82">
                <w:pPr>
                  <w:jc w:val="center"/>
                  <w:rPr>
                    <w:rFonts w:cs="Arial"/>
                  </w:rPr>
                </w:pPr>
              </w:p>
            </w:tc>
            <w:tc>
              <w:tcPr>
                <w:tcW w:w="4733" w:type="dxa"/>
                <w:tcBorders>
                  <w:top w:val="single" w:sz="6" w:space="0" w:color="auto"/>
                  <w:left w:val="single" w:sz="6" w:space="0" w:color="auto"/>
                  <w:bottom w:val="single" w:sz="6" w:space="0" w:color="auto"/>
                  <w:right w:val="double" w:sz="6" w:space="0" w:color="auto"/>
                </w:tcBorders>
              </w:tcPr>
              <w:p w:rsidR="00A00A82" w:rsidRPr="00A00A82" w:rsidRDefault="00A00A82" w:rsidP="00A00A82">
                <w:pPr>
                  <w:jc w:val="center"/>
                  <w:rPr>
                    <w:rFonts w:cs="Arial"/>
                  </w:rPr>
                </w:pPr>
              </w:p>
            </w:tc>
          </w:tr>
          <w:tr w:rsidR="00A00A82" w:rsidRPr="009E6D1F" w:rsidTr="00717FBA">
            <w:trPr>
              <w:cantSplit/>
              <w:jc w:val="right"/>
            </w:trPr>
            <w:tc>
              <w:tcPr>
                <w:tcW w:w="1454" w:type="dxa"/>
                <w:tcBorders>
                  <w:top w:val="single" w:sz="6" w:space="0" w:color="auto"/>
                  <w:left w:val="double" w:sz="6" w:space="0" w:color="auto"/>
                  <w:bottom w:val="single" w:sz="6" w:space="0" w:color="auto"/>
                </w:tcBorders>
              </w:tcPr>
              <w:p w:rsidR="00A00A82" w:rsidRPr="00A00A82" w:rsidRDefault="00A00A82" w:rsidP="00A00A82">
                <w:pPr>
                  <w:jc w:val="center"/>
                  <w:rPr>
                    <w:rFonts w:cs="Arial"/>
                  </w:rPr>
                </w:pPr>
              </w:p>
            </w:tc>
            <w:tc>
              <w:tcPr>
                <w:tcW w:w="2088" w:type="dxa"/>
                <w:tcBorders>
                  <w:top w:val="single" w:sz="6" w:space="0" w:color="auto"/>
                  <w:left w:val="single" w:sz="6" w:space="0" w:color="auto"/>
                  <w:bottom w:val="single" w:sz="6" w:space="0" w:color="auto"/>
                </w:tcBorders>
              </w:tcPr>
              <w:p w:rsidR="00A00A82" w:rsidRPr="00A00A82" w:rsidRDefault="00A00A82" w:rsidP="00A00A82">
                <w:pPr>
                  <w:jc w:val="center"/>
                  <w:rPr>
                    <w:rFonts w:cs="Arial"/>
                  </w:rPr>
                </w:pPr>
              </w:p>
            </w:tc>
            <w:tc>
              <w:tcPr>
                <w:tcW w:w="1368" w:type="dxa"/>
                <w:tcBorders>
                  <w:top w:val="single" w:sz="6" w:space="0" w:color="auto"/>
                  <w:left w:val="single" w:sz="6" w:space="0" w:color="auto"/>
                  <w:bottom w:val="single" w:sz="6" w:space="0" w:color="auto"/>
                </w:tcBorders>
              </w:tcPr>
              <w:p w:rsidR="00A00A82" w:rsidRPr="00A00A82" w:rsidRDefault="00A00A82" w:rsidP="00A00A82">
                <w:pPr>
                  <w:jc w:val="center"/>
                  <w:rPr>
                    <w:rFonts w:cs="Arial"/>
                  </w:rPr>
                </w:pPr>
              </w:p>
            </w:tc>
            <w:tc>
              <w:tcPr>
                <w:tcW w:w="4733" w:type="dxa"/>
                <w:tcBorders>
                  <w:top w:val="single" w:sz="6" w:space="0" w:color="auto"/>
                  <w:left w:val="single" w:sz="6" w:space="0" w:color="auto"/>
                  <w:bottom w:val="single" w:sz="6" w:space="0" w:color="auto"/>
                  <w:right w:val="double" w:sz="6" w:space="0" w:color="auto"/>
                </w:tcBorders>
              </w:tcPr>
              <w:p w:rsidR="00A00A82" w:rsidRPr="00A00A82" w:rsidRDefault="00A00A82" w:rsidP="00A00A82">
                <w:pPr>
                  <w:jc w:val="center"/>
                  <w:rPr>
                    <w:rFonts w:cs="Arial"/>
                  </w:rPr>
                </w:pPr>
              </w:p>
            </w:tc>
          </w:tr>
          <w:tr w:rsidR="00A00A82" w:rsidRPr="009E6D1F" w:rsidTr="00717FBA">
            <w:trPr>
              <w:cantSplit/>
              <w:jc w:val="right"/>
            </w:trPr>
            <w:tc>
              <w:tcPr>
                <w:tcW w:w="1454" w:type="dxa"/>
                <w:tcBorders>
                  <w:top w:val="single" w:sz="6" w:space="0" w:color="auto"/>
                  <w:left w:val="double" w:sz="6" w:space="0" w:color="auto"/>
                  <w:bottom w:val="double" w:sz="6" w:space="0" w:color="auto"/>
                </w:tcBorders>
              </w:tcPr>
              <w:p w:rsidR="00A00A82" w:rsidRPr="00A00A82" w:rsidRDefault="00A00A82" w:rsidP="00A00A82">
                <w:pPr>
                  <w:jc w:val="center"/>
                  <w:rPr>
                    <w:rFonts w:cs="Arial"/>
                  </w:rPr>
                </w:pPr>
              </w:p>
            </w:tc>
            <w:tc>
              <w:tcPr>
                <w:tcW w:w="2088" w:type="dxa"/>
                <w:tcBorders>
                  <w:top w:val="single" w:sz="6" w:space="0" w:color="auto"/>
                  <w:left w:val="single" w:sz="6" w:space="0" w:color="auto"/>
                  <w:bottom w:val="double" w:sz="6" w:space="0" w:color="auto"/>
                </w:tcBorders>
              </w:tcPr>
              <w:p w:rsidR="00A00A82" w:rsidRPr="00A00A82" w:rsidRDefault="00A00A82" w:rsidP="00A00A82">
                <w:pPr>
                  <w:jc w:val="center"/>
                  <w:rPr>
                    <w:rFonts w:cs="Arial"/>
                  </w:rPr>
                </w:pPr>
              </w:p>
            </w:tc>
            <w:tc>
              <w:tcPr>
                <w:tcW w:w="1368" w:type="dxa"/>
                <w:tcBorders>
                  <w:top w:val="single" w:sz="6" w:space="0" w:color="auto"/>
                  <w:left w:val="single" w:sz="6" w:space="0" w:color="auto"/>
                  <w:bottom w:val="double" w:sz="6" w:space="0" w:color="auto"/>
                </w:tcBorders>
              </w:tcPr>
              <w:p w:rsidR="00A00A82" w:rsidRPr="00A00A82" w:rsidRDefault="00A00A82" w:rsidP="00A00A82">
                <w:pPr>
                  <w:jc w:val="center"/>
                  <w:rPr>
                    <w:rFonts w:cs="Arial"/>
                  </w:rPr>
                </w:pPr>
              </w:p>
            </w:tc>
            <w:tc>
              <w:tcPr>
                <w:tcW w:w="4733" w:type="dxa"/>
                <w:tcBorders>
                  <w:top w:val="single" w:sz="6" w:space="0" w:color="auto"/>
                  <w:left w:val="single" w:sz="6" w:space="0" w:color="auto"/>
                  <w:bottom w:val="double" w:sz="6" w:space="0" w:color="auto"/>
                  <w:right w:val="double" w:sz="6" w:space="0" w:color="auto"/>
                </w:tcBorders>
              </w:tcPr>
              <w:p w:rsidR="00A00A82" w:rsidRPr="00A00A82" w:rsidRDefault="00A00A82" w:rsidP="00A00A82">
                <w:pPr>
                  <w:jc w:val="center"/>
                  <w:rPr>
                    <w:rFonts w:cs="Arial"/>
                  </w:rPr>
                </w:pPr>
              </w:p>
            </w:tc>
          </w:tr>
        </w:tbl>
        <w:p w:rsidR="00A00A82" w:rsidRDefault="00A00A82" w:rsidP="00F05665">
          <w:pPr>
            <w:tabs>
              <w:tab w:val="left" w:pos="7685"/>
            </w:tabs>
          </w:pPr>
        </w:p>
        <w:p w:rsidR="00A00A82" w:rsidRDefault="00A00A82" w:rsidP="00F05665">
          <w:pPr>
            <w:tabs>
              <w:tab w:val="left" w:pos="7685"/>
            </w:tabs>
          </w:pPr>
        </w:p>
        <w:p w:rsidR="00A00A82" w:rsidRDefault="00A00A82" w:rsidP="00F05665">
          <w:pPr>
            <w:tabs>
              <w:tab w:val="left" w:pos="7685"/>
            </w:tabs>
          </w:pPr>
        </w:p>
        <w:p w:rsidR="00A00A82" w:rsidRDefault="00A00A82" w:rsidP="00F05665">
          <w:pPr>
            <w:tabs>
              <w:tab w:val="left" w:pos="7685"/>
            </w:tabs>
          </w:pPr>
        </w:p>
        <w:p w:rsidR="00A00A82" w:rsidRDefault="00A00A82" w:rsidP="00F05665">
          <w:pPr>
            <w:tabs>
              <w:tab w:val="left" w:pos="7685"/>
            </w:tabs>
          </w:pPr>
        </w:p>
        <w:p w:rsidR="00A00A82" w:rsidRDefault="00A00A82" w:rsidP="00F05665">
          <w:pPr>
            <w:tabs>
              <w:tab w:val="left" w:pos="7685"/>
            </w:tabs>
          </w:pPr>
        </w:p>
        <w:p w:rsidR="00A00A82" w:rsidRDefault="00A00A82" w:rsidP="00F05665">
          <w:pPr>
            <w:tabs>
              <w:tab w:val="left" w:pos="7685"/>
            </w:tabs>
          </w:pPr>
        </w:p>
        <w:p w:rsidR="00A00A82" w:rsidRDefault="00A00A82" w:rsidP="00F05665">
          <w:pPr>
            <w:tabs>
              <w:tab w:val="left" w:pos="7685"/>
            </w:tabs>
          </w:pPr>
        </w:p>
        <w:p w:rsidR="00A00A82" w:rsidRDefault="00A00A82" w:rsidP="00F05665">
          <w:pPr>
            <w:tabs>
              <w:tab w:val="left" w:pos="7685"/>
            </w:tabs>
          </w:pPr>
        </w:p>
        <w:p w:rsidR="00A00A82" w:rsidRDefault="00A00A82" w:rsidP="00F05665">
          <w:pPr>
            <w:tabs>
              <w:tab w:val="left" w:pos="7685"/>
            </w:tabs>
          </w:pPr>
        </w:p>
        <w:p w:rsidR="00A00A82" w:rsidRPr="00F05665" w:rsidRDefault="00A00A82" w:rsidP="009E6D1F">
          <w:pPr>
            <w:spacing w:line="360" w:lineRule="auto"/>
            <w:ind w:left="-720"/>
            <w:jc w:val="center"/>
          </w:pPr>
          <w:r>
            <w:tab/>
          </w:r>
        </w:p>
        <w:p w:rsidR="00A00A82" w:rsidRDefault="00A00A82">
          <w:pPr>
            <w:widowControl/>
            <w:rPr>
              <w:b/>
              <w:caps/>
            </w:rPr>
          </w:pPr>
          <w:r>
            <w:br w:type="page"/>
          </w:r>
        </w:p>
      </w:sdtContent>
    </w:sdt>
    <w:p w:rsidR="00D61F01" w:rsidRDefault="00003678" w:rsidP="00AA1B58">
      <w:pPr>
        <w:pStyle w:val="CMT"/>
      </w:pPr>
      <w:r>
        <w:lastRenderedPageBreak/>
        <w:t xml:space="preserve">SECTION </w:t>
      </w:r>
      <w:r w:rsidR="00701104">
        <w:t>23 05 53</w:t>
      </w:r>
      <w:r>
        <w:t xml:space="preserve"> – piping and equipment identification</w:t>
      </w:r>
    </w:p>
    <w:p w:rsidR="00D61F01" w:rsidRPr="00A2045B" w:rsidRDefault="00D61F01" w:rsidP="00A2045B">
      <w:pPr>
        <w:pStyle w:val="PRT"/>
      </w:pPr>
      <w:r w:rsidRPr="00A2045B">
        <w:t xml:space="preserve">GENERAL </w:t>
      </w:r>
    </w:p>
    <w:p w:rsidR="00D61F01" w:rsidRPr="003E1C26" w:rsidRDefault="00D61F01" w:rsidP="00543518">
      <w:pPr>
        <w:pStyle w:val="ART"/>
      </w:pPr>
      <w:r>
        <w:t xml:space="preserve">RELATED DOCUMENTS </w:t>
      </w:r>
    </w:p>
    <w:p w:rsidR="00D61F01" w:rsidRPr="003E1C26" w:rsidRDefault="008E5CE1" w:rsidP="00543518">
      <w:pPr>
        <w:pStyle w:val="PR1"/>
      </w:pPr>
      <w:r>
        <w:t>Drawings</w:t>
      </w:r>
      <w:r w:rsidR="00D61F01">
        <w:t xml:space="preserve"> and general provisions of the </w:t>
      </w:r>
      <w:r>
        <w:t>Contract</w:t>
      </w:r>
      <w:r w:rsidR="00D61F01">
        <w:t xml:space="preserve">, including </w:t>
      </w:r>
      <w:r w:rsidR="00B736DD">
        <w:t>General Conditions</w:t>
      </w:r>
      <w:r w:rsidR="00D61F01">
        <w:t xml:space="preserve"> and Division</w:t>
      </w:r>
      <w:r w:rsidR="007D35E5">
        <w:t xml:space="preserve"> </w:t>
      </w:r>
      <w:r w:rsidR="00905758">
        <w:t>0</w:t>
      </w:r>
      <w:r w:rsidR="00D61F01">
        <w:t>1 Specification Se</w:t>
      </w:r>
      <w:r w:rsidR="0051650B">
        <w:t xml:space="preserve">ctions, apply to this Section. </w:t>
      </w:r>
    </w:p>
    <w:p w:rsidR="00D61F01" w:rsidRPr="003E1C26" w:rsidRDefault="008E5CE1" w:rsidP="00543518">
      <w:pPr>
        <w:pStyle w:val="PR1"/>
      </w:pPr>
      <w:r w:rsidRPr="003E1C26">
        <w:t>Specifications</w:t>
      </w:r>
      <w:r w:rsidR="00D61F01" w:rsidRPr="003E1C26">
        <w:t xml:space="preserve"> throughout all Divisions of the </w:t>
      </w:r>
      <w:r w:rsidRPr="003E1C26">
        <w:t>Project</w:t>
      </w:r>
      <w:r w:rsidR="00D61F01" w:rsidRPr="003E1C26">
        <w:t xml:space="preserve"> Manual are directly applicable to this Section, and this Section is directly applicable to them.  </w:t>
      </w:r>
    </w:p>
    <w:p w:rsidR="00D61F01" w:rsidRDefault="0051650B" w:rsidP="00543518">
      <w:pPr>
        <w:pStyle w:val="ART"/>
      </w:pPr>
      <w:r>
        <w:t xml:space="preserve">SUMMARY </w:t>
      </w:r>
    </w:p>
    <w:p w:rsidR="00003678" w:rsidRPr="003551DC" w:rsidRDefault="00003678" w:rsidP="00323DA8">
      <w:pPr>
        <w:pStyle w:val="PR1"/>
      </w:pPr>
      <w:r w:rsidRPr="002C0CEF">
        <w:t xml:space="preserve">Perform all </w:t>
      </w:r>
      <w:r w:rsidR="008E5CE1" w:rsidRPr="002C0CEF">
        <w:t>Work</w:t>
      </w:r>
      <w:r w:rsidRPr="002C0CEF">
        <w:t xml:space="preserve"> required to provide and install </w:t>
      </w:r>
      <w:r w:rsidR="00107BCB">
        <w:t>Owner’s equipment</w:t>
      </w:r>
      <w:r w:rsidR="00D6280B">
        <w:t xml:space="preserve"> tags, </w:t>
      </w:r>
      <w:r w:rsidR="00F90BC2">
        <w:t xml:space="preserve">fire damper tags, </w:t>
      </w:r>
      <w:r w:rsidR="00D6280B">
        <w:t>valve</w:t>
      </w:r>
      <w:r w:rsidRPr="002C0CEF">
        <w:t xml:space="preserve"> tags, stencils</w:t>
      </w:r>
      <w:r w:rsidR="00905758" w:rsidRPr="002C0CEF">
        <w:t>,</w:t>
      </w:r>
      <w:r w:rsidRPr="002C0CEF">
        <w:t xml:space="preserve"> and pipe markers indicated by the </w:t>
      </w:r>
      <w:r w:rsidR="008E5CE1" w:rsidRPr="002C0CEF">
        <w:t>Contract Documents</w:t>
      </w:r>
      <w:r w:rsidRPr="002C0CEF">
        <w:t xml:space="preserve"> with supplementary items necessary for proper installation</w:t>
      </w:r>
      <w:r w:rsidRPr="003551DC">
        <w:t>.</w:t>
      </w:r>
    </w:p>
    <w:p w:rsidR="00905758" w:rsidRDefault="00905758" w:rsidP="00323DA8">
      <w:pPr>
        <w:pStyle w:val="PR1"/>
      </w:pPr>
      <w:r>
        <w:t>Contractor</w:t>
      </w:r>
      <w:r w:rsidRPr="00BE361F">
        <w:t xml:space="preserve"> shall make it possible for </w:t>
      </w:r>
      <w:r w:rsidR="004358DA">
        <w:t xml:space="preserve">Owner’s </w:t>
      </w:r>
      <w:r w:rsidR="0009704E">
        <w:t xml:space="preserve">operations and maintenance </w:t>
      </w:r>
      <w:r w:rsidRPr="00BE361F">
        <w:t>personnel to readily identify the various pieces of equipment, valves, piping, duct</w:t>
      </w:r>
      <w:r w:rsidR="003E728F">
        <w:t>w</w:t>
      </w:r>
      <w:r>
        <w:t>ork</w:t>
      </w:r>
      <w:r w:rsidRPr="00BE361F">
        <w:t xml:space="preserve">, </w:t>
      </w:r>
      <w:r w:rsidR="00F90BC2">
        <w:t xml:space="preserve">fire dampers </w:t>
      </w:r>
      <w:r w:rsidRPr="00BE361F">
        <w:t>etc., by marking them</w:t>
      </w:r>
      <w:r w:rsidR="0009704E">
        <w:t xml:space="preserve"> in accordance with this Specification</w:t>
      </w:r>
      <w:r w:rsidRPr="00BE361F">
        <w:t xml:space="preserve">.  </w:t>
      </w:r>
    </w:p>
    <w:p w:rsidR="009415A8" w:rsidRDefault="00F67DE7" w:rsidP="00323DA8">
      <w:pPr>
        <w:pStyle w:val="PR1"/>
      </w:pPr>
      <w:r>
        <w:t>Clearly mark a</w:t>
      </w:r>
      <w:r w:rsidR="009415A8">
        <w:t>ll items of equipment</w:t>
      </w:r>
      <w:r>
        <w:t>, including but not limited to,</w:t>
      </w:r>
      <w:r w:rsidR="009415A8">
        <w:t xml:space="preserve"> fans, pumps, fire dampers, </w:t>
      </w:r>
      <w:r>
        <w:t xml:space="preserve">and valves </w:t>
      </w:r>
      <w:r w:rsidR="009415A8">
        <w:t>using equipment tags as specified</w:t>
      </w:r>
      <w:r w:rsidR="007637AB">
        <w:t xml:space="preserve"> in this Section</w:t>
      </w:r>
      <w:r w:rsidR="009415A8">
        <w:t xml:space="preserve">.  The tagged item of equipment shall correspond to the same number as shown on the Drawings and as listed in the Equipment Matrix. </w:t>
      </w:r>
    </w:p>
    <w:p w:rsidR="00D61F01" w:rsidRPr="003E1C26" w:rsidRDefault="0051650B" w:rsidP="00543518">
      <w:pPr>
        <w:pStyle w:val="ART"/>
      </w:pPr>
      <w:r>
        <w:t xml:space="preserve">REFERENCE STANDARDS </w:t>
      </w:r>
    </w:p>
    <w:p w:rsidR="00D61F01" w:rsidRDefault="00D61F01" w:rsidP="00323DA8">
      <w:pPr>
        <w:pStyle w:val="PR1"/>
      </w:pPr>
      <w:r>
        <w:t xml:space="preserve">The latest published edition of a reference shall be applicable to this </w:t>
      </w:r>
      <w:r w:rsidR="008E5CE1">
        <w:t>Project</w:t>
      </w:r>
      <w:r>
        <w:t xml:space="preserve"> unless identifi</w:t>
      </w:r>
      <w:r w:rsidR="0051650B">
        <w:t xml:space="preserve">ed by a specific edition date. </w:t>
      </w:r>
    </w:p>
    <w:p w:rsidR="00D61F01" w:rsidRDefault="00D61F01" w:rsidP="00323DA8">
      <w:pPr>
        <w:pStyle w:val="PR1"/>
      </w:pPr>
      <w:r>
        <w:t xml:space="preserve">All reference amendments adopted prior to the effective date of this </w:t>
      </w:r>
      <w:r w:rsidR="008E5CE1">
        <w:t>Contract</w:t>
      </w:r>
      <w:r>
        <w:t xml:space="preserve"> shall </w:t>
      </w:r>
      <w:r w:rsidR="0051650B">
        <w:t xml:space="preserve">be applicable to this </w:t>
      </w:r>
      <w:r w:rsidR="008E5CE1">
        <w:t>Project</w:t>
      </w:r>
      <w:r w:rsidR="0051650B">
        <w:t xml:space="preserve">. </w:t>
      </w:r>
    </w:p>
    <w:p w:rsidR="00003678" w:rsidRDefault="00D61F01" w:rsidP="00323DA8">
      <w:pPr>
        <w:pStyle w:val="PR1"/>
      </w:pPr>
      <w:r>
        <w:t xml:space="preserve">All materials, installation and </w:t>
      </w:r>
      <w:r w:rsidR="008E5CE1">
        <w:t>Work</w:t>
      </w:r>
      <w:r>
        <w:t xml:space="preserve">manship shall comply with the applicable requirements and standards addressed within the following references: </w:t>
      </w:r>
    </w:p>
    <w:p w:rsidR="00003678" w:rsidRDefault="00003678" w:rsidP="00AA1B58">
      <w:pPr>
        <w:pStyle w:val="PR2"/>
      </w:pPr>
      <w:r>
        <w:t xml:space="preserve">ASME A13.1 </w:t>
      </w:r>
      <w:r>
        <w:noBreakHyphen/>
        <w:t xml:space="preserve"> Scheme for the Identification of Piping Systems.</w:t>
      </w:r>
    </w:p>
    <w:p w:rsidR="00D61F01" w:rsidRDefault="00003678" w:rsidP="00543518">
      <w:pPr>
        <w:pStyle w:val="ART"/>
      </w:pPr>
      <w:r>
        <w:t xml:space="preserve">SUBMITTALS </w:t>
      </w:r>
    </w:p>
    <w:p w:rsidR="00003678" w:rsidRPr="00003678" w:rsidRDefault="00D61F01" w:rsidP="00323DA8">
      <w:pPr>
        <w:pStyle w:val="PR1"/>
      </w:pPr>
      <w:r>
        <w:t>Product Data:</w:t>
      </w:r>
      <w:r w:rsidR="00003678" w:rsidRPr="003E1C26">
        <w:t xml:space="preserve"> </w:t>
      </w:r>
    </w:p>
    <w:p w:rsidR="00D61F01" w:rsidRDefault="00003678" w:rsidP="00AA1B58">
      <w:pPr>
        <w:pStyle w:val="PR2"/>
      </w:pPr>
      <w:r w:rsidRPr="00003678">
        <w:t>Provide manufacturer</w:t>
      </w:r>
      <w:r w:rsidR="00905758">
        <w:t>’</w:t>
      </w:r>
      <w:r w:rsidRPr="00003678">
        <w:t>s catalog literature for each product.</w:t>
      </w:r>
      <w:r w:rsidR="00D61F01">
        <w:t xml:space="preserve"> </w:t>
      </w:r>
    </w:p>
    <w:p w:rsidR="00003678" w:rsidRDefault="00D61F01" w:rsidP="00323DA8">
      <w:pPr>
        <w:pStyle w:val="PR1"/>
      </w:pPr>
      <w:r>
        <w:t xml:space="preserve">Record Documents: </w:t>
      </w:r>
    </w:p>
    <w:p w:rsidR="00FB014A" w:rsidRDefault="00003678" w:rsidP="00AA1B58">
      <w:pPr>
        <w:pStyle w:val="PR2"/>
      </w:pPr>
      <w:r>
        <w:t>Submit</w:t>
      </w:r>
      <w:r w:rsidR="00C45EF4">
        <w:t xml:space="preserve"> Equipment Matrix with Valve and Fire Damper schedules complete</w:t>
      </w:r>
      <w:r w:rsidR="008B4735">
        <w:t>d</w:t>
      </w:r>
      <w:r w:rsidR="005F211D">
        <w:t xml:space="preserve"> </w:t>
      </w:r>
    </w:p>
    <w:p w:rsidR="00003678" w:rsidRPr="003E1C26" w:rsidRDefault="00D61F01" w:rsidP="00323DA8">
      <w:pPr>
        <w:pStyle w:val="PR1"/>
      </w:pPr>
      <w:r w:rsidRPr="00003678">
        <w:t>Operation and Maintenance Data</w:t>
      </w:r>
      <w:r>
        <w:t xml:space="preserve">: </w:t>
      </w:r>
    </w:p>
    <w:p w:rsidR="00003678" w:rsidRDefault="00003678" w:rsidP="00AA1B58">
      <w:pPr>
        <w:pStyle w:val="PR2"/>
      </w:pPr>
      <w:r>
        <w:t>Manufacturer’s Installation Instructions:</w:t>
      </w:r>
      <w:r w:rsidR="0048383B">
        <w:t xml:space="preserve"> </w:t>
      </w:r>
      <w:r>
        <w:t xml:space="preserve"> Indicate special procedures and installation.</w:t>
      </w:r>
    </w:p>
    <w:p w:rsidR="00D84B6D" w:rsidRPr="00565241" w:rsidRDefault="00D84B6D" w:rsidP="00A2045B">
      <w:pPr>
        <w:pStyle w:val="PRT"/>
      </w:pPr>
      <w:r w:rsidRPr="00565241">
        <w:t>PRODUCTS</w:t>
      </w:r>
    </w:p>
    <w:p w:rsidR="00D84B6D" w:rsidRPr="00565241" w:rsidRDefault="00D84B6D" w:rsidP="00D84B6D">
      <w:pPr>
        <w:pStyle w:val="ART"/>
      </w:pPr>
      <w:r w:rsidRPr="00565241">
        <w:t>NAMEPLATES</w:t>
      </w:r>
    </w:p>
    <w:p w:rsidR="00D84B6D" w:rsidRPr="00565241" w:rsidRDefault="00D84B6D" w:rsidP="00D84B6D">
      <w:pPr>
        <w:pStyle w:val="PR1"/>
      </w:pPr>
      <w:r w:rsidRPr="00565241">
        <w:t>Description:  Laminated three</w:t>
      </w:r>
      <w:r w:rsidRPr="00565241">
        <w:noBreakHyphen/>
        <w:t xml:space="preserve">layer plastic with engraved </w:t>
      </w:r>
      <w:r w:rsidR="005B05C1">
        <w:rPr>
          <w:lang w:val="en-US"/>
        </w:rPr>
        <w:t>white</w:t>
      </w:r>
      <w:r w:rsidRPr="00565241">
        <w:t xml:space="preserve"> letters on </w:t>
      </w:r>
      <w:r w:rsidR="005B05C1">
        <w:rPr>
          <w:lang w:val="en-US"/>
        </w:rPr>
        <w:t>black</w:t>
      </w:r>
      <w:r w:rsidRPr="00565241">
        <w:t xml:space="preserve"> backgroun</w:t>
      </w:r>
      <w:r w:rsidR="005B05C1">
        <w:rPr>
          <w:lang w:val="en-US"/>
        </w:rPr>
        <w:t>d</w:t>
      </w:r>
      <w:r w:rsidRPr="00565241">
        <w:t>.</w:t>
      </w:r>
    </w:p>
    <w:p w:rsidR="00D84B6D" w:rsidRPr="00565241" w:rsidRDefault="00D84B6D" w:rsidP="00D84B6D">
      <w:pPr>
        <w:pStyle w:val="ART"/>
      </w:pPr>
      <w:r w:rsidRPr="00565241">
        <w:lastRenderedPageBreak/>
        <w:t>TAGS</w:t>
      </w:r>
    </w:p>
    <w:p w:rsidR="00D84B6D" w:rsidRPr="00565241" w:rsidRDefault="00D84B6D" w:rsidP="00D84B6D">
      <w:pPr>
        <w:pStyle w:val="PR1"/>
      </w:pPr>
      <w:r w:rsidRPr="00565241">
        <w:t>Plastic Tags: Laminated three</w:t>
      </w:r>
      <w:r w:rsidRPr="00565241">
        <w:noBreakHyphen/>
        <w:t>layer plastic with engraved [black] [_____] letters on light contrasting background color.  Tag size minimum 1</w:t>
      </w:r>
      <w:r w:rsidRPr="00565241">
        <w:noBreakHyphen/>
        <w:t>1/2 inch (40 mm) [diameter] [square] [_________].</w:t>
      </w:r>
    </w:p>
    <w:p w:rsidR="00D84B6D" w:rsidRPr="0076091D" w:rsidRDefault="00D84B6D" w:rsidP="0076091D">
      <w:r w:rsidRPr="0076091D">
        <w:t>********** [OR] *********</w:t>
      </w:r>
    </w:p>
    <w:p w:rsidR="00D84B6D" w:rsidRPr="00565241" w:rsidRDefault="00D84B6D" w:rsidP="00D84B6D">
      <w:pPr>
        <w:pStyle w:val="PR1"/>
        <w:rPr>
          <w:spacing w:val="-3"/>
        </w:rPr>
      </w:pPr>
      <w:r w:rsidRPr="00565241">
        <w:rPr>
          <w:spacing w:val="-3"/>
        </w:rPr>
        <w:t>Metal Tags: [Brass] [Aluminum] [Stainless Steel] [__________] with stamped letters; tag size minimum 1</w:t>
      </w:r>
      <w:r w:rsidRPr="00565241">
        <w:rPr>
          <w:spacing w:val="-3"/>
        </w:rPr>
        <w:noBreakHyphen/>
        <w:t>1/2 inch (40 mm) [diameter] [square] [______] with smooth edges.</w:t>
      </w:r>
    </w:p>
    <w:p w:rsidR="00D84B6D" w:rsidRPr="00565241" w:rsidRDefault="00D84B6D" w:rsidP="00D84B6D">
      <w:pPr>
        <w:pStyle w:val="PR1"/>
        <w:rPr>
          <w:spacing w:val="-3"/>
        </w:rPr>
      </w:pPr>
      <w:r w:rsidRPr="00565241">
        <w:rPr>
          <w:spacing w:val="-3"/>
        </w:rPr>
        <w:t>Chart:  Typewritten letter size list in anodized aluminum frame.</w:t>
      </w:r>
    </w:p>
    <w:p w:rsidR="00D84B6D" w:rsidRPr="00565241" w:rsidRDefault="00D84B6D" w:rsidP="00D84B6D">
      <w:pPr>
        <w:pStyle w:val="ART"/>
      </w:pPr>
      <w:r w:rsidRPr="00565241">
        <w:t>PIPE MARKERS</w:t>
      </w:r>
    </w:p>
    <w:p w:rsidR="00D84B6D" w:rsidRPr="0076091D" w:rsidRDefault="00D84B6D" w:rsidP="0076091D">
      <w:pPr>
        <w:pStyle w:val="PR1"/>
      </w:pPr>
      <w:r w:rsidRPr="0076091D">
        <w:t>Manufacturers:</w:t>
      </w:r>
    </w:p>
    <w:p w:rsidR="00D84B6D" w:rsidRPr="00565241" w:rsidRDefault="00D84B6D" w:rsidP="00D84B6D">
      <w:pPr>
        <w:pStyle w:val="PR1"/>
      </w:pPr>
      <w:r w:rsidRPr="00565241">
        <w:t>Color: Conform to ASME A13.1.</w:t>
      </w:r>
    </w:p>
    <w:p w:rsidR="00D84B6D" w:rsidRPr="00565241" w:rsidRDefault="00D84B6D" w:rsidP="00D84B6D">
      <w:pPr>
        <w:pStyle w:val="PR1"/>
      </w:pPr>
      <w:r w:rsidRPr="00565241">
        <w:t>Plastic Pipe Markers: Factory fabricated, flexible, semi</w:t>
      </w:r>
      <w:r w:rsidRPr="00565241">
        <w:noBreakHyphen/>
        <w:t xml:space="preserve"> rigid plastic, preformed to fit around pipe or pipe covering; minimum information indicating flow direction arrow and identification of fluid being conveyed.</w:t>
      </w:r>
    </w:p>
    <w:p w:rsidR="00D84B6D" w:rsidRPr="00565241" w:rsidRDefault="00D84B6D" w:rsidP="00D84B6D">
      <w:pPr>
        <w:pStyle w:val="PR1"/>
      </w:pPr>
      <w:r w:rsidRPr="00565241">
        <w:t>Underground Plastic Pipe Markers: Bright colored continuously printed plastic ribbon tape, minimum 6 inches (150 mm) wide by 4 mil (0.10 mm) thick, manufactured for direct burial service.</w:t>
      </w:r>
    </w:p>
    <w:p w:rsidR="00D84B6D" w:rsidRPr="00565241" w:rsidRDefault="00D84B6D" w:rsidP="00D84B6D">
      <w:pPr>
        <w:pStyle w:val="ART"/>
      </w:pPr>
      <w:r w:rsidRPr="00565241">
        <w:t>CEILING TACKS</w:t>
      </w:r>
    </w:p>
    <w:p w:rsidR="00D84B6D" w:rsidRPr="00565241" w:rsidRDefault="00D84B6D" w:rsidP="00D84B6D">
      <w:pPr>
        <w:pStyle w:val="PR1"/>
      </w:pPr>
      <w:r w:rsidRPr="00565241">
        <w:t>Manufacturers:</w:t>
      </w:r>
    </w:p>
    <w:p w:rsidR="00D84B6D" w:rsidRPr="00565241" w:rsidRDefault="0076091D" w:rsidP="00D84B6D">
      <w:pPr>
        <w:pStyle w:val="PR2"/>
      </w:pPr>
      <w:r w:rsidRPr="00565241">
        <w:t xml:space="preserve"> </w:t>
      </w:r>
      <w:r w:rsidR="00D84B6D" w:rsidRPr="00565241">
        <w:t>[_________________________________] Model [________].</w:t>
      </w:r>
    </w:p>
    <w:p w:rsidR="00D84B6D" w:rsidRPr="00565241" w:rsidRDefault="00D84B6D" w:rsidP="00D84B6D">
      <w:pPr>
        <w:pStyle w:val="PR2"/>
      </w:pPr>
      <w:r w:rsidRPr="00565241">
        <w:t>Other acceptable manufacturers offering equivalent products.</w:t>
      </w:r>
    </w:p>
    <w:p w:rsidR="00D84B6D" w:rsidRPr="00565241" w:rsidRDefault="0076091D" w:rsidP="00D84B6D">
      <w:pPr>
        <w:pStyle w:val="PR3"/>
      </w:pPr>
      <w:r w:rsidRPr="00565241">
        <w:t xml:space="preserve"> </w:t>
      </w:r>
      <w:r w:rsidR="00D84B6D" w:rsidRPr="00565241">
        <w:t>[_____________________________] Model [________].</w:t>
      </w:r>
    </w:p>
    <w:p w:rsidR="00D84B6D" w:rsidRPr="00565241" w:rsidRDefault="0076091D" w:rsidP="00D84B6D">
      <w:pPr>
        <w:pStyle w:val="PR3"/>
      </w:pPr>
      <w:r w:rsidRPr="00565241">
        <w:t xml:space="preserve"> </w:t>
      </w:r>
      <w:r w:rsidR="00D84B6D" w:rsidRPr="00565241">
        <w:t>[_____________________________] Model [________].</w:t>
      </w:r>
    </w:p>
    <w:p w:rsidR="00D84B6D" w:rsidRPr="00565241" w:rsidRDefault="0076091D" w:rsidP="00D84B6D">
      <w:pPr>
        <w:pStyle w:val="PR3"/>
      </w:pPr>
      <w:r w:rsidRPr="00565241">
        <w:t xml:space="preserve"> </w:t>
      </w:r>
      <w:r w:rsidR="00D84B6D" w:rsidRPr="00565241">
        <w:t>[_____________________________] Model [________].</w:t>
      </w:r>
    </w:p>
    <w:p w:rsidR="00D84B6D" w:rsidRPr="00565241" w:rsidRDefault="00D84B6D" w:rsidP="00D84B6D">
      <w:pPr>
        <w:pStyle w:val="PR1"/>
      </w:pPr>
      <w:r w:rsidRPr="00565241">
        <w:t xml:space="preserve">Description:  Steel with </w:t>
      </w:r>
      <w:r w:rsidR="005B05C1">
        <w:rPr>
          <w:lang w:val="en-US"/>
        </w:rPr>
        <w:t>7/8</w:t>
      </w:r>
      <w:r w:rsidRPr="00565241">
        <w:t xml:space="preserve"> inch (20 mm) diameter color coded head.</w:t>
      </w:r>
    </w:p>
    <w:p w:rsidR="00D84B6D" w:rsidRPr="00565241" w:rsidRDefault="00D84B6D" w:rsidP="00D84B6D">
      <w:pPr>
        <w:pStyle w:val="PR1"/>
      </w:pPr>
      <w:r w:rsidRPr="00565241">
        <w:t>Color code as follows:</w:t>
      </w:r>
    </w:p>
    <w:p w:rsidR="00D84B6D" w:rsidRPr="0076091D" w:rsidRDefault="00D84B6D" w:rsidP="0076091D">
      <w:pPr>
        <w:pStyle w:val="PR2"/>
      </w:pPr>
      <w:r w:rsidRPr="0076091D">
        <w:t xml:space="preserve">Yellow </w:t>
      </w:r>
      <w:r w:rsidRPr="0076091D">
        <w:noBreakHyphen/>
        <w:t xml:space="preserve"> HVAC equipment</w:t>
      </w:r>
    </w:p>
    <w:p w:rsidR="00D84B6D" w:rsidRPr="0076091D" w:rsidRDefault="00D84B6D" w:rsidP="0076091D">
      <w:pPr>
        <w:pStyle w:val="PR2"/>
      </w:pPr>
      <w:r w:rsidRPr="0076091D">
        <w:t xml:space="preserve">Red    </w:t>
      </w:r>
      <w:r w:rsidRPr="0076091D">
        <w:noBreakHyphen/>
        <w:t xml:space="preserve"> Fire dampers/smoke dampers</w:t>
      </w:r>
    </w:p>
    <w:p w:rsidR="00D84B6D" w:rsidRPr="0076091D" w:rsidRDefault="00D84B6D" w:rsidP="0076091D">
      <w:pPr>
        <w:pStyle w:val="PR2"/>
      </w:pPr>
      <w:r w:rsidRPr="0076091D">
        <w:t xml:space="preserve">Green </w:t>
      </w:r>
      <w:r w:rsidRPr="0076091D">
        <w:noBreakHyphen/>
        <w:t xml:space="preserve"> Plumbing valves</w:t>
      </w:r>
    </w:p>
    <w:p w:rsidR="00D84B6D" w:rsidRDefault="00D84B6D" w:rsidP="0076091D">
      <w:pPr>
        <w:pStyle w:val="PR2"/>
      </w:pPr>
      <w:r w:rsidRPr="0076091D">
        <w:t xml:space="preserve">Blue   </w:t>
      </w:r>
      <w:r w:rsidRPr="0076091D">
        <w:noBreakHyphen/>
        <w:t xml:space="preserve"> Heating/cooling valves</w:t>
      </w:r>
    </w:p>
    <w:p w:rsidR="00D84B6D" w:rsidRDefault="00D84B6D" w:rsidP="00D84B6D">
      <w:pPr>
        <w:pStyle w:val="ART"/>
      </w:pPr>
      <w:r w:rsidRPr="00565241">
        <w:t xml:space="preserve">General:  </w:t>
      </w:r>
    </w:p>
    <w:p w:rsidR="00D84B6D" w:rsidRPr="00565241" w:rsidRDefault="00D84B6D" w:rsidP="00D84B6D">
      <w:pPr>
        <w:pStyle w:val="PR1"/>
      </w:pPr>
      <w:r w:rsidRPr="00565241">
        <w:t>The Contractor shall make it possible for the personnel operating and maintaining the equipment and systems in this project to readily identify the various pieces of equipment, valves, piping, etc., by marking them.  All items of equipment such as fans, pumps, etc., shall be clearly marked using engraved nameplates as hereinafter specified.  The item of equipment shall indicate the same number as shown on the Drawings.  For example, pumps will be identified as 3A, 3B, 3C, etc.; exhaust fans will be E</w:t>
      </w:r>
      <w:r w:rsidRPr="00565241">
        <w:noBreakHyphen/>
        <w:t>1, E</w:t>
      </w:r>
      <w:r w:rsidRPr="00565241">
        <w:noBreakHyphen/>
        <w:t>2, etc.; supply fans will be S</w:t>
      </w:r>
      <w:r w:rsidRPr="00565241">
        <w:noBreakHyphen/>
        <w:t>1, S</w:t>
      </w:r>
      <w:r w:rsidRPr="00565241">
        <w:noBreakHyphen/>
        <w:t>2, etc.</w:t>
      </w:r>
    </w:p>
    <w:p w:rsidR="00D84B6D" w:rsidRDefault="00D84B6D" w:rsidP="00D84B6D">
      <w:pPr>
        <w:pStyle w:val="ART"/>
      </w:pPr>
      <w:r w:rsidRPr="00565241">
        <w:t xml:space="preserve">Mechanical:  </w:t>
      </w:r>
    </w:p>
    <w:p w:rsidR="00D84B6D" w:rsidRPr="00565241" w:rsidRDefault="00D84B6D" w:rsidP="00D84B6D">
      <w:pPr>
        <w:pStyle w:val="PR1"/>
      </w:pPr>
      <w:r w:rsidRPr="00565241">
        <w:lastRenderedPageBreak/>
        <w:t>All items of mechanical equipment shall be identified by the attachment of engraved nameplates constructed from laminated phenolic plastic, at least 1/16" thick, 3</w:t>
      </w:r>
      <w:r w:rsidRPr="00565241">
        <w:noBreakHyphen/>
        <w:t>ply, with black surfaces and white core.  Engraving shall be condensed Gothic, at least 1/2" high, appropriately spaced.  Nomenclature on the label shall include the name of the item, its mark number, area, space, or equipment served, and other pertinent information.  Equipment to be labeled shall include but not be limited to the following:</w:t>
      </w:r>
    </w:p>
    <w:p w:rsidR="00D84B6D" w:rsidRPr="00565241" w:rsidRDefault="00D84B6D" w:rsidP="00D84B6D">
      <w:pPr>
        <w:tabs>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spacing w:val="-3"/>
        </w:rPr>
      </w:pPr>
    </w:p>
    <w:p w:rsidR="0076091D" w:rsidRDefault="00D84B6D" w:rsidP="00D84B6D">
      <w:pPr>
        <w:tabs>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suppressAutoHyphens/>
        <w:rPr>
          <w:rFonts w:ascii="Times New Roman" w:hAnsi="Times New Roman"/>
          <w:b/>
          <w:i/>
          <w:spacing w:val="-3"/>
          <w:u w:val="single"/>
        </w:rPr>
      </w:pPr>
      <w:r w:rsidRPr="0076091D">
        <w:t>NOTE TO SPECIFICATION WRITER:  DELETE ANY INAPPLICABLE EQUIPMENT AND ADD APPLICABLE</w:t>
      </w:r>
      <w:r w:rsidRPr="002B71C2">
        <w:rPr>
          <w:rFonts w:ascii="Times New Roman" w:hAnsi="Times New Roman"/>
          <w:b/>
          <w:i/>
          <w:spacing w:val="-3"/>
          <w:u w:val="single"/>
        </w:rPr>
        <w:t xml:space="preserve"> </w:t>
      </w:r>
    </w:p>
    <w:p w:rsidR="00D84B6D" w:rsidRDefault="00D84B6D" w:rsidP="00D84B6D">
      <w:pPr>
        <w:tabs>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suppressAutoHyphens/>
        <w:rPr>
          <w:u w:val="single"/>
        </w:rPr>
      </w:pPr>
      <w:r w:rsidRPr="00D84B6D">
        <w:rPr>
          <w:u w:val="single"/>
        </w:rPr>
        <w:t>ITEMS NOT ALREADY LISTED.</w:t>
      </w:r>
    </w:p>
    <w:p w:rsidR="000E7649" w:rsidRDefault="000E7649" w:rsidP="00D84B6D">
      <w:pPr>
        <w:tabs>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suppressAutoHyphens/>
        <w:rPr>
          <w:u w:val="single"/>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826"/>
        <w:gridCol w:w="2826"/>
      </w:tblGrid>
      <w:tr w:rsidR="000E7649" w:rsidRPr="000E7649" w:rsidTr="008A2C33">
        <w:trPr>
          <w:trHeight w:val="249"/>
          <w:jc w:val="center"/>
        </w:trPr>
        <w:tc>
          <w:tcPr>
            <w:tcW w:w="2826" w:type="dxa"/>
            <w:shd w:val="clear" w:color="auto" w:fill="auto"/>
          </w:tcPr>
          <w:p w:rsidR="000E7649" w:rsidRPr="000E7649" w:rsidRDefault="000E7649" w:rsidP="000E7649">
            <w:r>
              <w:t>Pumps</w:t>
            </w:r>
          </w:p>
        </w:tc>
        <w:tc>
          <w:tcPr>
            <w:tcW w:w="2826" w:type="dxa"/>
            <w:shd w:val="clear" w:color="auto" w:fill="auto"/>
          </w:tcPr>
          <w:p w:rsidR="000E7649" w:rsidRPr="000E7649" w:rsidRDefault="000E7649" w:rsidP="000E7649">
            <w:r>
              <w:t>Exhaust Fans</w:t>
            </w:r>
          </w:p>
        </w:tc>
      </w:tr>
      <w:tr w:rsidR="000E7649" w:rsidRPr="000E7649" w:rsidTr="008A2C33">
        <w:trPr>
          <w:trHeight w:val="262"/>
          <w:jc w:val="center"/>
        </w:trPr>
        <w:tc>
          <w:tcPr>
            <w:tcW w:w="2826" w:type="dxa"/>
            <w:shd w:val="clear" w:color="auto" w:fill="auto"/>
          </w:tcPr>
          <w:p w:rsidR="000E7649" w:rsidRPr="000E7649" w:rsidRDefault="000E7649" w:rsidP="000E7649">
            <w:r>
              <w:t>Fan and Coil Units</w:t>
            </w:r>
          </w:p>
        </w:tc>
        <w:tc>
          <w:tcPr>
            <w:tcW w:w="2826" w:type="dxa"/>
            <w:shd w:val="clear" w:color="auto" w:fill="auto"/>
          </w:tcPr>
          <w:p w:rsidR="000E7649" w:rsidRPr="000E7649" w:rsidRDefault="000E7649" w:rsidP="000E7649">
            <w:r>
              <w:t>Hot Water Generators</w:t>
            </w:r>
          </w:p>
        </w:tc>
      </w:tr>
      <w:tr w:rsidR="000E7649" w:rsidRPr="000E7649" w:rsidTr="008A2C33">
        <w:trPr>
          <w:trHeight w:val="249"/>
          <w:jc w:val="center"/>
        </w:trPr>
        <w:tc>
          <w:tcPr>
            <w:tcW w:w="2826" w:type="dxa"/>
            <w:shd w:val="clear" w:color="auto" w:fill="auto"/>
          </w:tcPr>
          <w:p w:rsidR="000E7649" w:rsidRDefault="000E7649" w:rsidP="000E7649">
            <w:r>
              <w:t>Condensing Units</w:t>
            </w:r>
          </w:p>
        </w:tc>
        <w:tc>
          <w:tcPr>
            <w:tcW w:w="2826" w:type="dxa"/>
            <w:shd w:val="clear" w:color="auto" w:fill="auto"/>
          </w:tcPr>
          <w:p w:rsidR="000E7649" w:rsidRDefault="000E7649" w:rsidP="000E7649">
            <w:r>
              <w:t>Storage Tanks</w:t>
            </w:r>
          </w:p>
        </w:tc>
      </w:tr>
      <w:tr w:rsidR="000E7649" w:rsidRPr="000E7649" w:rsidTr="008A2C33">
        <w:trPr>
          <w:trHeight w:val="249"/>
          <w:jc w:val="center"/>
        </w:trPr>
        <w:tc>
          <w:tcPr>
            <w:tcW w:w="2826" w:type="dxa"/>
            <w:shd w:val="clear" w:color="auto" w:fill="auto"/>
          </w:tcPr>
          <w:p w:rsidR="000E7649" w:rsidRDefault="000E7649" w:rsidP="000E7649">
            <w:r>
              <w:t>Converters</w:t>
            </w:r>
          </w:p>
        </w:tc>
        <w:tc>
          <w:tcPr>
            <w:tcW w:w="2826" w:type="dxa"/>
            <w:shd w:val="clear" w:color="auto" w:fill="auto"/>
          </w:tcPr>
          <w:p w:rsidR="000E7649" w:rsidRDefault="000E7649" w:rsidP="000E7649">
            <w:r>
              <w:t>Compressors</w:t>
            </w:r>
          </w:p>
        </w:tc>
      </w:tr>
      <w:tr w:rsidR="000E7649" w:rsidRPr="000E7649" w:rsidTr="008A2C33">
        <w:trPr>
          <w:trHeight w:val="249"/>
          <w:jc w:val="center"/>
        </w:trPr>
        <w:tc>
          <w:tcPr>
            <w:tcW w:w="2826" w:type="dxa"/>
            <w:shd w:val="clear" w:color="auto" w:fill="auto"/>
          </w:tcPr>
          <w:p w:rsidR="000E7649" w:rsidRDefault="000E7649" w:rsidP="000E7649">
            <w:r>
              <w:t>Air Conditioning Control</w:t>
            </w:r>
          </w:p>
        </w:tc>
        <w:tc>
          <w:tcPr>
            <w:tcW w:w="2826" w:type="dxa"/>
            <w:shd w:val="clear" w:color="auto" w:fill="auto"/>
          </w:tcPr>
          <w:p w:rsidR="000E7649" w:rsidRDefault="000E7649" w:rsidP="000E7649">
            <w:r>
              <w:t>Miscellaneous – similar</w:t>
            </w:r>
          </w:p>
        </w:tc>
      </w:tr>
      <w:tr w:rsidR="000E7649" w:rsidRPr="000E7649" w:rsidTr="008A2C33">
        <w:trPr>
          <w:trHeight w:val="262"/>
          <w:jc w:val="center"/>
        </w:trPr>
        <w:tc>
          <w:tcPr>
            <w:tcW w:w="2826" w:type="dxa"/>
            <w:shd w:val="clear" w:color="auto" w:fill="auto"/>
          </w:tcPr>
          <w:p w:rsidR="000E7649" w:rsidRDefault="000E7649" w:rsidP="000E7649">
            <w:r>
              <w:t>Panels and Switches</w:t>
            </w:r>
          </w:p>
        </w:tc>
        <w:tc>
          <w:tcPr>
            <w:tcW w:w="2826" w:type="dxa"/>
            <w:shd w:val="clear" w:color="auto" w:fill="auto"/>
          </w:tcPr>
          <w:p w:rsidR="000E7649" w:rsidRDefault="000E7649" w:rsidP="000E7649">
            <w:r>
              <w:t>and/or related Items</w:t>
            </w:r>
          </w:p>
        </w:tc>
      </w:tr>
    </w:tbl>
    <w:p w:rsidR="000E7649" w:rsidRPr="000E7649" w:rsidRDefault="000E7649" w:rsidP="000E7649"/>
    <w:p w:rsidR="00D84B6D" w:rsidRPr="00565241" w:rsidRDefault="00D84B6D" w:rsidP="00D84B6D">
      <w:pPr>
        <w:pStyle w:val="ART"/>
      </w:pPr>
      <w:r w:rsidRPr="00565241">
        <w:t>Piping:  Pipe markers and arrow markers also shall be provided on but not limited to the piping of the following systems:</w:t>
      </w:r>
    </w:p>
    <w:p w:rsidR="00D84B6D" w:rsidRPr="002973C5" w:rsidRDefault="00D84B6D" w:rsidP="00D84B6D">
      <w:pPr>
        <w:tabs>
          <w:tab w:val="left" w:pos="4410"/>
          <w:tab w:val="left" w:pos="5040"/>
          <w:tab w:val="left" w:pos="7200"/>
        </w:tabs>
        <w:suppressAutoHyphens/>
        <w:rPr>
          <w:rFonts w:cs="Arial"/>
          <w:b/>
          <w:u w:val="single"/>
        </w:rPr>
      </w:pPr>
      <w:r w:rsidRPr="002973C5">
        <w:rPr>
          <w:rFonts w:cs="Arial"/>
          <w:b/>
          <w:u w:val="single"/>
        </w:rPr>
        <w:t>NOTE TO SPECIFICATION WRITER:  DELETE ANY INAPPLICABLE ITEMS AND ADD APPLICABLE ITEMS NOT ALREADY LISTED.</w:t>
      </w:r>
    </w:p>
    <w:p w:rsidR="00D84B6D" w:rsidRDefault="00D84B6D" w:rsidP="00D84B6D">
      <w:pPr>
        <w:tabs>
          <w:tab w:val="left" w:pos="720"/>
          <w:tab w:val="left" w:pos="1440"/>
          <w:tab w:val="left" w:pos="1728"/>
          <w:tab w:val="left" w:pos="4410"/>
          <w:tab w:val="left" w:pos="5040"/>
          <w:tab w:val="left" w:pos="7200"/>
        </w:tabs>
        <w:suppressAutoHyphens/>
        <w:ind w:right="1728"/>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458"/>
        <w:gridCol w:w="2458"/>
        <w:gridCol w:w="2458"/>
      </w:tblGrid>
      <w:tr w:rsidR="000E7649" w:rsidRPr="000E7649" w:rsidTr="008A2C33">
        <w:trPr>
          <w:trHeight w:val="274"/>
          <w:jc w:val="center"/>
        </w:trPr>
        <w:tc>
          <w:tcPr>
            <w:tcW w:w="2458" w:type="dxa"/>
            <w:shd w:val="clear" w:color="auto" w:fill="auto"/>
          </w:tcPr>
          <w:p w:rsidR="000E7649" w:rsidRPr="000E7649" w:rsidRDefault="000E7649" w:rsidP="000E7649">
            <w:r w:rsidRPr="00BC330B">
              <w:rPr>
                <w:rFonts w:cs="Arial"/>
              </w:rPr>
              <w:t>Primary Chilled Water Supply</w:t>
            </w:r>
          </w:p>
        </w:tc>
        <w:tc>
          <w:tcPr>
            <w:tcW w:w="2458" w:type="dxa"/>
            <w:shd w:val="clear" w:color="auto" w:fill="auto"/>
          </w:tcPr>
          <w:p w:rsidR="000E7649" w:rsidRPr="000E7649" w:rsidRDefault="000E7649" w:rsidP="000E7649">
            <w:r w:rsidRPr="00BC330B">
              <w:rPr>
                <w:rFonts w:cs="Arial"/>
              </w:rPr>
              <w:t>Steam Condensate</w:t>
            </w:r>
          </w:p>
        </w:tc>
        <w:tc>
          <w:tcPr>
            <w:tcW w:w="2458" w:type="dxa"/>
            <w:shd w:val="clear" w:color="auto" w:fill="auto"/>
          </w:tcPr>
          <w:p w:rsidR="000E7649" w:rsidRPr="000E7649" w:rsidRDefault="000E7649" w:rsidP="000E7649"/>
        </w:tc>
      </w:tr>
      <w:tr w:rsidR="000E7649" w:rsidRPr="000E7649" w:rsidTr="008A2C33">
        <w:trPr>
          <w:trHeight w:val="274"/>
          <w:jc w:val="center"/>
        </w:trPr>
        <w:tc>
          <w:tcPr>
            <w:tcW w:w="2458" w:type="dxa"/>
            <w:shd w:val="clear" w:color="auto" w:fill="auto"/>
          </w:tcPr>
          <w:p w:rsidR="000E7649" w:rsidRPr="000E7649" w:rsidRDefault="000E7649" w:rsidP="000E7649">
            <w:r w:rsidRPr="00BC330B">
              <w:rPr>
                <w:rFonts w:cs="Arial"/>
              </w:rPr>
              <w:t>Primary Chilled Water Return</w:t>
            </w:r>
          </w:p>
        </w:tc>
        <w:tc>
          <w:tcPr>
            <w:tcW w:w="2458" w:type="dxa"/>
            <w:shd w:val="clear" w:color="auto" w:fill="auto"/>
          </w:tcPr>
          <w:p w:rsidR="000E7649" w:rsidRPr="000E7649" w:rsidRDefault="000E7649" w:rsidP="000E7649">
            <w:r w:rsidRPr="00BC330B">
              <w:rPr>
                <w:rFonts w:cs="Arial"/>
              </w:rPr>
              <w:t>Secondary Chilled Water Supply</w:t>
            </w:r>
          </w:p>
        </w:tc>
        <w:tc>
          <w:tcPr>
            <w:tcW w:w="2458" w:type="dxa"/>
            <w:shd w:val="clear" w:color="auto" w:fill="auto"/>
          </w:tcPr>
          <w:p w:rsidR="000E7649" w:rsidRPr="000E7649" w:rsidRDefault="000E7649" w:rsidP="000E7649"/>
        </w:tc>
      </w:tr>
      <w:tr w:rsidR="000E7649" w:rsidRPr="000E7649" w:rsidTr="008A2C33">
        <w:trPr>
          <w:trHeight w:val="295"/>
          <w:jc w:val="center"/>
        </w:trPr>
        <w:tc>
          <w:tcPr>
            <w:tcW w:w="2458" w:type="dxa"/>
            <w:shd w:val="clear" w:color="auto" w:fill="auto"/>
          </w:tcPr>
          <w:p w:rsidR="000E7649" w:rsidRPr="000E7649" w:rsidRDefault="000E7649" w:rsidP="000E7649">
            <w:r w:rsidRPr="00BC330B">
              <w:rPr>
                <w:rFonts w:cs="Arial"/>
              </w:rPr>
              <w:t>Instrument Air</w:t>
            </w:r>
          </w:p>
        </w:tc>
        <w:tc>
          <w:tcPr>
            <w:tcW w:w="2458" w:type="dxa"/>
            <w:shd w:val="clear" w:color="auto" w:fill="auto"/>
          </w:tcPr>
          <w:p w:rsidR="000E7649" w:rsidRPr="000E7649" w:rsidRDefault="000E7649" w:rsidP="000E7649"/>
        </w:tc>
        <w:tc>
          <w:tcPr>
            <w:tcW w:w="2458" w:type="dxa"/>
            <w:shd w:val="clear" w:color="auto" w:fill="auto"/>
          </w:tcPr>
          <w:p w:rsidR="000E7649" w:rsidRPr="000E7649" w:rsidRDefault="000E7649" w:rsidP="000E7649"/>
        </w:tc>
      </w:tr>
      <w:tr w:rsidR="000E7649" w:rsidRPr="000E7649" w:rsidTr="008A2C33">
        <w:trPr>
          <w:trHeight w:val="274"/>
          <w:jc w:val="center"/>
        </w:trPr>
        <w:tc>
          <w:tcPr>
            <w:tcW w:w="2458" w:type="dxa"/>
            <w:shd w:val="clear" w:color="auto" w:fill="auto"/>
          </w:tcPr>
          <w:p w:rsidR="000E7649" w:rsidRPr="000E7649" w:rsidRDefault="000E7649" w:rsidP="000E7649">
            <w:r w:rsidRPr="00BC330B">
              <w:rPr>
                <w:rFonts w:cs="Arial"/>
              </w:rPr>
              <w:t>Atmospheric Relief</w:t>
            </w:r>
          </w:p>
        </w:tc>
        <w:tc>
          <w:tcPr>
            <w:tcW w:w="2458" w:type="dxa"/>
            <w:shd w:val="clear" w:color="auto" w:fill="auto"/>
          </w:tcPr>
          <w:p w:rsidR="000E7649" w:rsidRPr="000E7649" w:rsidRDefault="000E7649" w:rsidP="000E7649">
            <w:r w:rsidRPr="00BC330B">
              <w:rPr>
                <w:rFonts w:cs="Arial"/>
              </w:rPr>
              <w:t>Secondary Chilled Water Return</w:t>
            </w:r>
          </w:p>
        </w:tc>
        <w:tc>
          <w:tcPr>
            <w:tcW w:w="2458" w:type="dxa"/>
            <w:shd w:val="clear" w:color="auto" w:fill="auto"/>
          </w:tcPr>
          <w:p w:rsidR="000E7649" w:rsidRPr="000E7649" w:rsidRDefault="000E7649" w:rsidP="000E7649"/>
        </w:tc>
      </w:tr>
      <w:tr w:rsidR="000E7649" w:rsidRPr="000E7649" w:rsidTr="008A2C33">
        <w:trPr>
          <w:trHeight w:val="274"/>
          <w:jc w:val="center"/>
        </w:trPr>
        <w:tc>
          <w:tcPr>
            <w:tcW w:w="2458" w:type="dxa"/>
            <w:shd w:val="clear" w:color="auto" w:fill="auto"/>
          </w:tcPr>
          <w:p w:rsidR="000E7649" w:rsidRPr="000E7649" w:rsidRDefault="000E7649" w:rsidP="000E7649">
            <w:r w:rsidRPr="00BC330B">
              <w:rPr>
                <w:rFonts w:cs="Arial"/>
              </w:rPr>
              <w:t>Low Pressure Steam</w:t>
            </w:r>
          </w:p>
        </w:tc>
        <w:tc>
          <w:tcPr>
            <w:tcW w:w="2458" w:type="dxa"/>
            <w:shd w:val="clear" w:color="auto" w:fill="auto"/>
          </w:tcPr>
          <w:p w:rsidR="000E7649" w:rsidRPr="000E7649" w:rsidRDefault="000E7649" w:rsidP="000E7649"/>
        </w:tc>
        <w:tc>
          <w:tcPr>
            <w:tcW w:w="2458" w:type="dxa"/>
            <w:shd w:val="clear" w:color="auto" w:fill="auto"/>
          </w:tcPr>
          <w:p w:rsidR="000E7649" w:rsidRPr="000E7649" w:rsidRDefault="000E7649" w:rsidP="000E7649"/>
        </w:tc>
      </w:tr>
      <w:tr w:rsidR="000E7649" w:rsidRPr="000E7649" w:rsidTr="008A2C33">
        <w:trPr>
          <w:trHeight w:val="274"/>
          <w:jc w:val="center"/>
        </w:trPr>
        <w:tc>
          <w:tcPr>
            <w:tcW w:w="2458" w:type="dxa"/>
            <w:shd w:val="clear" w:color="auto" w:fill="auto"/>
          </w:tcPr>
          <w:p w:rsidR="000E7649" w:rsidRPr="000E7649" w:rsidRDefault="000E7649" w:rsidP="000E7649">
            <w:r w:rsidRPr="00BC330B">
              <w:rPr>
                <w:rFonts w:cs="Arial"/>
              </w:rPr>
              <w:t>Heating Hot Water Supply</w:t>
            </w:r>
          </w:p>
        </w:tc>
        <w:tc>
          <w:tcPr>
            <w:tcW w:w="2458" w:type="dxa"/>
            <w:shd w:val="clear" w:color="auto" w:fill="auto"/>
          </w:tcPr>
          <w:p w:rsidR="000E7649" w:rsidRPr="000E7649" w:rsidRDefault="000E7649" w:rsidP="000E7649">
            <w:r w:rsidRPr="00BC330B">
              <w:rPr>
                <w:rFonts w:cs="Arial"/>
              </w:rPr>
              <w:t>Heating Hot Water Return</w:t>
            </w:r>
          </w:p>
        </w:tc>
        <w:tc>
          <w:tcPr>
            <w:tcW w:w="2458" w:type="dxa"/>
            <w:shd w:val="clear" w:color="auto" w:fill="auto"/>
          </w:tcPr>
          <w:p w:rsidR="000E7649" w:rsidRPr="000E7649" w:rsidRDefault="000E7649" w:rsidP="000E7649"/>
        </w:tc>
      </w:tr>
      <w:tr w:rsidR="000E7649" w:rsidRPr="000E7649" w:rsidTr="008A2C33">
        <w:trPr>
          <w:trHeight w:val="274"/>
          <w:jc w:val="center"/>
        </w:trPr>
        <w:tc>
          <w:tcPr>
            <w:tcW w:w="2458" w:type="dxa"/>
            <w:shd w:val="clear" w:color="auto" w:fill="auto"/>
          </w:tcPr>
          <w:p w:rsidR="000E7649" w:rsidRPr="000E7649" w:rsidRDefault="000E7649" w:rsidP="000E7649"/>
        </w:tc>
        <w:tc>
          <w:tcPr>
            <w:tcW w:w="2458" w:type="dxa"/>
            <w:shd w:val="clear" w:color="auto" w:fill="auto"/>
          </w:tcPr>
          <w:p w:rsidR="000E7649" w:rsidRPr="000E7649" w:rsidRDefault="000E7649" w:rsidP="000E7649"/>
        </w:tc>
        <w:tc>
          <w:tcPr>
            <w:tcW w:w="2458" w:type="dxa"/>
            <w:shd w:val="clear" w:color="auto" w:fill="auto"/>
          </w:tcPr>
          <w:p w:rsidR="000E7649" w:rsidRPr="000E7649" w:rsidRDefault="000E7649" w:rsidP="000E7649"/>
        </w:tc>
      </w:tr>
      <w:tr w:rsidR="000E7649" w:rsidRPr="000E7649" w:rsidTr="008A2C33">
        <w:trPr>
          <w:trHeight w:val="274"/>
          <w:jc w:val="center"/>
        </w:trPr>
        <w:tc>
          <w:tcPr>
            <w:tcW w:w="2458" w:type="dxa"/>
            <w:shd w:val="clear" w:color="auto" w:fill="auto"/>
          </w:tcPr>
          <w:p w:rsidR="000E7649" w:rsidRPr="000E7649" w:rsidRDefault="000E7649" w:rsidP="000E7649">
            <w:r w:rsidRPr="00BC330B">
              <w:rPr>
                <w:rFonts w:cs="Arial"/>
              </w:rPr>
              <w:t>Medium Pressure Steam</w:t>
            </w:r>
          </w:p>
        </w:tc>
        <w:tc>
          <w:tcPr>
            <w:tcW w:w="2458" w:type="dxa"/>
            <w:shd w:val="clear" w:color="auto" w:fill="auto"/>
          </w:tcPr>
          <w:p w:rsidR="000E7649" w:rsidRPr="000E7649" w:rsidRDefault="000E7649" w:rsidP="000E7649">
            <w:r w:rsidRPr="00BC330B">
              <w:rPr>
                <w:rFonts w:cs="Arial"/>
              </w:rPr>
              <w:t>Acid Waste</w:t>
            </w:r>
          </w:p>
        </w:tc>
        <w:tc>
          <w:tcPr>
            <w:tcW w:w="2458" w:type="dxa"/>
            <w:shd w:val="clear" w:color="auto" w:fill="auto"/>
          </w:tcPr>
          <w:p w:rsidR="000E7649" w:rsidRPr="000E7649" w:rsidRDefault="000E7649" w:rsidP="000E7649"/>
        </w:tc>
      </w:tr>
    </w:tbl>
    <w:p w:rsidR="000E7649" w:rsidRPr="000E7649" w:rsidRDefault="000E7649" w:rsidP="000E7649"/>
    <w:p w:rsidR="00D84B6D" w:rsidRPr="00565241" w:rsidRDefault="00D84B6D" w:rsidP="00D84B6D">
      <w:pPr>
        <w:pStyle w:val="ART"/>
      </w:pPr>
      <w:r w:rsidRPr="00565241">
        <w:t xml:space="preserve">Valve Tags: </w:t>
      </w:r>
    </w:p>
    <w:p w:rsidR="00D84B6D" w:rsidRPr="00565241" w:rsidRDefault="00D84B6D" w:rsidP="00D84B6D">
      <w:pPr>
        <w:pStyle w:val="PR1"/>
      </w:pPr>
      <w:r w:rsidRPr="00565241">
        <w:t>The Contractor shall provide and install identification tags lettered and numbered to correspond to the information shown on the charts described above.  These tags are to be affixed to all valves except simple service and drain valves located within 10' and within sight of the device or equipment served.  For example, it would not be expected that valves at a pressure reducing station in a machine room would be tagged.  These tags shall be 1/8" thick brass discs, 1 1/2" in diameter.  Each tag shall be attached to its valve with copper clad annealed iron wire or other approved material.</w:t>
      </w:r>
    </w:p>
    <w:p w:rsidR="00D84B6D" w:rsidRPr="00565241" w:rsidRDefault="00D84B6D" w:rsidP="00D84B6D">
      <w:pPr>
        <w:pStyle w:val="PR1"/>
      </w:pPr>
      <w:r w:rsidRPr="00565241">
        <w:t xml:space="preserve">Valves at water headers and steam PRV stations, valves associated with condensate, gas, water meters, and other valves as specified shall also be tagged with standardized color coded plastic tags.  These tags shall be 2 1/2" wide by 1 1/2" high with these color codlings:  Red = normally closed; Green = normally open; Blue = open in winter, closed in summer; and Yellow = closed in winter, open in summer.  Tags should be engraved on both sides. </w:t>
      </w:r>
    </w:p>
    <w:p w:rsidR="00D84B6D" w:rsidRPr="00565241" w:rsidRDefault="00D84B6D" w:rsidP="00D84B6D">
      <w:pPr>
        <w:pStyle w:val="PR1"/>
      </w:pPr>
      <w:r w:rsidRPr="00565241">
        <w:t xml:space="preserve">In addition, pipe runs throughout the building including those above lift out ceilings, under floor, and those exposed to view when access doors or access panels are opened shall be identified </w:t>
      </w:r>
      <w:r w:rsidRPr="00565241">
        <w:lastRenderedPageBreak/>
        <w:t>by means of Pipe Markers.  Concealed areas, for purposes of this identification section, are those areas which cannot be seen except by demolition of the building elements.  In addition to the pipe markers, arrow markers shall be used to indicate direction of flow.  The following specific instructions shall apply to the application of these markers:</w:t>
      </w:r>
    </w:p>
    <w:p w:rsidR="00D84B6D" w:rsidRPr="00565241" w:rsidRDefault="00D84B6D" w:rsidP="00D84B6D">
      <w:pPr>
        <w:pStyle w:val="PR1"/>
      </w:pPr>
      <w:r w:rsidRPr="00565241">
        <w:t>Provide a pipe marker at each valve to indicate proper identification of pipe contents.  Where several valves exist on one header, it is necessary to mark only the header.</w:t>
      </w:r>
    </w:p>
    <w:p w:rsidR="00D84B6D" w:rsidRPr="00565241" w:rsidRDefault="00D84B6D" w:rsidP="00D84B6D">
      <w:pPr>
        <w:pStyle w:val="PR1"/>
      </w:pPr>
      <w:r w:rsidRPr="00565241">
        <w:t>Provide an arrow marker with each pipe marker pointing away from the pipe marker to indicate direction of flow.</w:t>
      </w:r>
    </w:p>
    <w:p w:rsidR="00D84B6D" w:rsidRPr="00565241" w:rsidRDefault="00D84B6D" w:rsidP="00D84B6D">
      <w:pPr>
        <w:pStyle w:val="PR1"/>
      </w:pPr>
      <w:r w:rsidRPr="00565241">
        <w:t>Provide a double ended arrow marker when flow can be in either or both directions.</w:t>
      </w:r>
    </w:p>
    <w:p w:rsidR="00D84B6D" w:rsidRPr="00565241" w:rsidRDefault="00D84B6D" w:rsidP="00D84B6D">
      <w:pPr>
        <w:pStyle w:val="PR1"/>
      </w:pPr>
      <w:r w:rsidRPr="00565241">
        <w:t>Provide a pipe marker and an arrow marker at every point of pipe entry or exit where line goes through a wall or service column.</w:t>
      </w:r>
    </w:p>
    <w:p w:rsidR="00D84B6D" w:rsidRPr="00565241" w:rsidRDefault="00D84B6D" w:rsidP="00D84B6D">
      <w:pPr>
        <w:pStyle w:val="PR1"/>
      </w:pPr>
      <w:r w:rsidRPr="00565241">
        <w:t>Provide pipe markers and arrow markers at intervals not exceeding 50 feet</w:t>
      </w:r>
      <w:r w:rsidR="005B05C1">
        <w:rPr>
          <w:lang w:val="en-US"/>
        </w:rPr>
        <w:t xml:space="preserve"> and changes in room/space.</w:t>
      </w:r>
    </w:p>
    <w:p w:rsidR="00D84B6D" w:rsidRPr="00565241" w:rsidRDefault="00D84B6D" w:rsidP="00D84B6D">
      <w:pPr>
        <w:pStyle w:val="PR1"/>
      </w:pPr>
      <w:r w:rsidRPr="00565241">
        <w:t>Markers shall be located on the two lower quarters of the pipe where view is unobstructed.</w:t>
      </w:r>
    </w:p>
    <w:p w:rsidR="00D84B6D" w:rsidRPr="00565241" w:rsidRDefault="00D84B6D" w:rsidP="00D84B6D">
      <w:pPr>
        <w:pStyle w:val="PR1"/>
      </w:pPr>
      <w:r w:rsidRPr="00565241">
        <w:t xml:space="preserve">Use </w:t>
      </w:r>
      <w:proofErr w:type="spellStart"/>
      <w:r w:rsidRPr="00565241">
        <w:t>snap</w:t>
      </w:r>
      <w:r w:rsidRPr="00565241">
        <w:noBreakHyphen/>
        <w:t>on</w:t>
      </w:r>
      <w:proofErr w:type="spellEnd"/>
      <w:r w:rsidRPr="00565241">
        <w:t xml:space="preserve"> type identification for all piping systems, 3/4" thru 6".  For piping systems larger than 6", use strap on markers. </w:t>
      </w:r>
    </w:p>
    <w:p w:rsidR="00D84B6D" w:rsidRPr="00565241" w:rsidRDefault="00D84B6D" w:rsidP="00D84B6D">
      <w:pPr>
        <w:pStyle w:val="PR1"/>
      </w:pPr>
      <w:r w:rsidRPr="00565241">
        <w:t>Pipe Markers shall conform to ANSI A 13.1</w:t>
      </w:r>
      <w:r w:rsidRPr="00565241">
        <w:noBreakHyphen/>
        <w:t xml:space="preserve">1981 "Scheme for the Identification of Piping Systems.”  Arrow markers must have same ANSI background colors as their companion pipe markers, or be incorporated into the pipe identification marker. </w:t>
      </w:r>
    </w:p>
    <w:p w:rsidR="00D84B6D" w:rsidRPr="00565241" w:rsidRDefault="00D84B6D" w:rsidP="00D84B6D">
      <w:pPr>
        <w:pStyle w:val="PR1"/>
      </w:pPr>
      <w:r w:rsidRPr="00565241">
        <w:t>Locate markers to be visible from floor.</w:t>
      </w:r>
    </w:p>
    <w:p w:rsidR="00D84B6D" w:rsidRDefault="00D84B6D" w:rsidP="00D84B6D">
      <w:pPr>
        <w:pStyle w:val="ART"/>
      </w:pPr>
      <w:r w:rsidRPr="00565241">
        <w:t xml:space="preserve">Specials:  </w:t>
      </w:r>
    </w:p>
    <w:p w:rsidR="00D84B6D" w:rsidRPr="00565241" w:rsidRDefault="00D84B6D" w:rsidP="00D84B6D">
      <w:pPr>
        <w:pStyle w:val="PR1"/>
      </w:pPr>
      <w:r w:rsidRPr="00565241">
        <w:t>Refer to special requirements noted in the various sections hereinafter bound.</w:t>
      </w:r>
    </w:p>
    <w:p w:rsidR="00D84B6D" w:rsidRPr="00565241" w:rsidRDefault="00D84B6D" w:rsidP="00A2045B">
      <w:pPr>
        <w:pStyle w:val="PRT"/>
      </w:pPr>
      <w:r w:rsidRPr="00565241">
        <w:t>EXECUTION</w:t>
      </w:r>
    </w:p>
    <w:p w:rsidR="00D84B6D" w:rsidRPr="00565241" w:rsidRDefault="00D84B6D" w:rsidP="00D84B6D">
      <w:pPr>
        <w:pStyle w:val="ART"/>
      </w:pPr>
      <w:r w:rsidRPr="00565241">
        <w:t>PREPARATION</w:t>
      </w:r>
    </w:p>
    <w:p w:rsidR="00D84B6D" w:rsidRPr="00565241" w:rsidRDefault="00D84B6D" w:rsidP="00D84B6D">
      <w:pPr>
        <w:pStyle w:val="PR1"/>
      </w:pPr>
      <w:r w:rsidRPr="00565241">
        <w:t>Degrease and clean surfaces to receive adhesive for identification materials.</w:t>
      </w:r>
    </w:p>
    <w:p w:rsidR="00D84B6D" w:rsidRPr="00565241" w:rsidRDefault="00D84B6D" w:rsidP="00D84B6D">
      <w:pPr>
        <w:pStyle w:val="PR1"/>
      </w:pPr>
      <w:r w:rsidRPr="00565241">
        <w:t xml:space="preserve">Prepare surfaces in accordance with </w:t>
      </w:r>
      <w:r w:rsidR="002A7064">
        <w:t>Division 9</w:t>
      </w:r>
      <w:r w:rsidRPr="00565241">
        <w:t xml:space="preserve"> for stencil painting.</w:t>
      </w:r>
    </w:p>
    <w:p w:rsidR="00D84B6D" w:rsidRPr="00565241" w:rsidRDefault="00D84B6D" w:rsidP="00D84B6D">
      <w:pPr>
        <w:pStyle w:val="ART"/>
      </w:pPr>
      <w:r w:rsidRPr="00565241">
        <w:t>INSTALLATION</w:t>
      </w:r>
    </w:p>
    <w:p w:rsidR="00D84B6D" w:rsidRPr="00565241" w:rsidRDefault="00D84B6D" w:rsidP="00D84B6D">
      <w:pPr>
        <w:pStyle w:val="PR1"/>
      </w:pPr>
      <w:r w:rsidRPr="00565241">
        <w:t>Install plastic nameplates with corrosive</w:t>
      </w:r>
      <w:r w:rsidRPr="00565241">
        <w:noBreakHyphen/>
        <w:t>resistant mechanical fasteners, or adhesive.  Apply with sufficient adhesive to ensure permanent adhesion and seal with clear lacquer.</w:t>
      </w:r>
    </w:p>
    <w:p w:rsidR="00D84B6D" w:rsidRPr="00565241" w:rsidRDefault="00D84B6D" w:rsidP="00D84B6D">
      <w:pPr>
        <w:pStyle w:val="PR1"/>
      </w:pPr>
      <w:r w:rsidRPr="00565241">
        <w:t>Install tags with corrosion resistant chain.</w:t>
      </w:r>
      <w:r w:rsidR="005B05C1">
        <w:rPr>
          <w:lang w:val="en-US"/>
        </w:rPr>
        <w:t xml:space="preserve"> Lead is forbidden.</w:t>
      </w:r>
    </w:p>
    <w:p w:rsidR="00D84B6D" w:rsidRPr="00565241" w:rsidRDefault="00D84B6D" w:rsidP="00D84B6D">
      <w:pPr>
        <w:pStyle w:val="PR1"/>
      </w:pPr>
      <w:r w:rsidRPr="00565241">
        <w:t xml:space="preserve">Apply stencil painting in accordance with </w:t>
      </w:r>
      <w:r w:rsidR="002A7064">
        <w:t>Division 9</w:t>
      </w:r>
      <w:r w:rsidRPr="00565241">
        <w:t>.</w:t>
      </w:r>
    </w:p>
    <w:p w:rsidR="00D84B6D" w:rsidRPr="00565241" w:rsidRDefault="00D84B6D" w:rsidP="00D84B6D">
      <w:pPr>
        <w:pStyle w:val="PR1"/>
      </w:pPr>
      <w:r w:rsidRPr="00565241">
        <w:t>Install plastic pipe markers in accordance with manufacturer's instructions.</w:t>
      </w:r>
    </w:p>
    <w:p w:rsidR="00D84B6D" w:rsidRPr="00565241" w:rsidRDefault="00D84B6D" w:rsidP="00D84B6D">
      <w:pPr>
        <w:pStyle w:val="PR1"/>
      </w:pPr>
      <w:r w:rsidRPr="00565241">
        <w:t>Install underground plastic pipe markers 6 to 8 inches (150 to 200 mm) below finished grade, directly above buried pipe.</w:t>
      </w:r>
    </w:p>
    <w:p w:rsidR="00D84B6D" w:rsidRPr="00565241" w:rsidRDefault="00D84B6D" w:rsidP="00D84B6D">
      <w:pPr>
        <w:pStyle w:val="PR1"/>
      </w:pPr>
      <w:r w:rsidRPr="00565241">
        <w:t xml:space="preserve">Identify </w:t>
      </w:r>
      <w:r w:rsidR="00D75D41">
        <w:rPr>
          <w:lang w:val="en-US"/>
        </w:rPr>
        <w:t xml:space="preserve">chillers, boilers, </w:t>
      </w:r>
      <w:r w:rsidRPr="00565241">
        <w:t>air handling units,</w:t>
      </w:r>
      <w:r w:rsidR="00D75D41">
        <w:rPr>
          <w:lang w:val="en-US"/>
        </w:rPr>
        <w:t xml:space="preserve"> VAVs,</w:t>
      </w:r>
      <w:r w:rsidRPr="00565241">
        <w:t xml:space="preserve"> pumps, heat transfer equipment, tanks, and water treatment devices with plastic nameplates. Small devices, such as in</w:t>
      </w:r>
      <w:r w:rsidRPr="00565241">
        <w:noBreakHyphen/>
        <w:t>line pumps, may be identified with tags.</w:t>
      </w:r>
    </w:p>
    <w:p w:rsidR="00D84B6D" w:rsidRPr="00565241" w:rsidRDefault="00D84B6D" w:rsidP="00D84B6D">
      <w:pPr>
        <w:pStyle w:val="PR1"/>
      </w:pPr>
      <w:r w:rsidRPr="00565241">
        <w:lastRenderedPageBreak/>
        <w:t>Identify control panels and major control components outside panels with plastic nameplates.</w:t>
      </w:r>
    </w:p>
    <w:p w:rsidR="00D84B6D" w:rsidRPr="00565241" w:rsidRDefault="00D84B6D" w:rsidP="00D84B6D">
      <w:pPr>
        <w:pStyle w:val="PR1"/>
      </w:pPr>
      <w:r w:rsidRPr="00565241">
        <w:t xml:space="preserve"> Identify thermostats relating to terminal boxes </w:t>
      </w:r>
      <w:r w:rsidR="00D75D41">
        <w:rPr>
          <w:lang w:val="en-US"/>
        </w:rPr>
        <w:t>with P-Touch labels</w:t>
      </w:r>
      <w:r w:rsidRPr="00565241">
        <w:t>.</w:t>
      </w:r>
    </w:p>
    <w:p w:rsidR="00D84B6D" w:rsidRPr="00565241" w:rsidRDefault="00D84B6D" w:rsidP="00D84B6D">
      <w:pPr>
        <w:pStyle w:val="PR1"/>
      </w:pPr>
      <w:r w:rsidRPr="00565241">
        <w:t>Identify valves in main and branch piping with tags.</w:t>
      </w:r>
    </w:p>
    <w:p w:rsidR="00D84B6D" w:rsidRPr="00565241" w:rsidRDefault="00D84B6D" w:rsidP="00D84B6D">
      <w:pPr>
        <w:pStyle w:val="PR1"/>
      </w:pPr>
      <w:r w:rsidRPr="00565241">
        <w:t>Identify radiator valves with numbered tags.</w:t>
      </w:r>
    </w:p>
    <w:p w:rsidR="00D84B6D" w:rsidRPr="00565241" w:rsidRDefault="00D84B6D" w:rsidP="00D84B6D">
      <w:pPr>
        <w:pStyle w:val="PR1"/>
      </w:pPr>
      <w:r w:rsidRPr="00565241">
        <w:t>Tag automatic controls, instruments, and relays.  Key to control schematic.</w:t>
      </w:r>
    </w:p>
    <w:p w:rsidR="00D84B6D" w:rsidRPr="00565241" w:rsidRDefault="00D84B6D" w:rsidP="00D84B6D">
      <w:pPr>
        <w:pStyle w:val="PR1"/>
      </w:pPr>
      <w:r w:rsidRPr="00565241">
        <w:t>Provide ceiling tacks to locate valves, dampers or other concealed equipment above T</w:t>
      </w:r>
      <w:r w:rsidRPr="00565241">
        <w:noBreakHyphen/>
        <w:t>bar type panel ceilings.  Locate in corner of panel closest to equipment.</w:t>
      </w:r>
    </w:p>
    <w:p w:rsidR="00D84B6D" w:rsidRPr="00701104" w:rsidRDefault="00D84B6D" w:rsidP="00701104">
      <w:pPr>
        <w:spacing w:before="400"/>
        <w:jc w:val="center"/>
        <w:rPr>
          <w:b/>
        </w:rPr>
      </w:pPr>
      <w:r w:rsidRPr="00701104">
        <w:rPr>
          <w:b/>
        </w:rPr>
        <w:t>END OF SECTION</w:t>
      </w:r>
      <w:r w:rsidR="00701104">
        <w:rPr>
          <w:b/>
        </w:rPr>
        <w:t xml:space="preserve"> 23 05 53</w:t>
      </w:r>
    </w:p>
    <w:sectPr w:rsidR="00D84B6D" w:rsidRPr="00701104" w:rsidSect="00A00A82">
      <w:footerReference w:type="even" r:id="rId10"/>
      <w:footerReference w:type="default" r:id="rId11"/>
      <w:endnotePr>
        <w:numFmt w:val="decimal"/>
      </w:endnotePr>
      <w:pgSz w:w="12240" w:h="15840" w:code="1"/>
      <w:pgMar w:top="1080" w:right="1440" w:bottom="720" w:left="1440" w:header="720" w:footer="576" w:gutter="0"/>
      <w:pgNumType w:start="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1FAF" w:rsidRDefault="006C1FAF" w:rsidP="004C28FA"/>
    <w:p w:rsidR="006C1FAF" w:rsidRDefault="006C1FAF" w:rsidP="004C28FA"/>
    <w:p w:rsidR="006C1FAF" w:rsidRDefault="006C1FAF" w:rsidP="004C28FA"/>
    <w:p w:rsidR="006C1FAF" w:rsidRDefault="006C1FAF" w:rsidP="004C28FA"/>
    <w:p w:rsidR="006C1FAF" w:rsidRDefault="006C1FAF" w:rsidP="004C28FA"/>
    <w:p w:rsidR="006C1FAF" w:rsidRDefault="006C1FAF" w:rsidP="004C28FA"/>
    <w:p w:rsidR="006C1FAF" w:rsidRDefault="006C1FAF" w:rsidP="00C75634"/>
    <w:p w:rsidR="006C1FAF" w:rsidRDefault="006C1FAF"/>
    <w:p w:rsidR="006C1FAF" w:rsidRDefault="006C1FAF"/>
    <w:p w:rsidR="006C1FAF" w:rsidRDefault="006C1FAF" w:rsidP="003551DC"/>
    <w:p w:rsidR="006C1FAF" w:rsidRDefault="006C1FAF"/>
    <w:p w:rsidR="006C1FAF" w:rsidRDefault="006C1FAF" w:rsidP="002973C5"/>
  </w:endnote>
  <w:endnote w:type="continuationSeparator" w:id="0">
    <w:p w:rsidR="006C1FAF" w:rsidRDefault="006C1FAF" w:rsidP="004C28FA">
      <w:r>
        <w:t xml:space="preserve"> </w:t>
      </w:r>
    </w:p>
    <w:p w:rsidR="006C1FAF" w:rsidRDefault="006C1FAF" w:rsidP="004C28FA"/>
    <w:p w:rsidR="006C1FAF" w:rsidRDefault="006C1FAF" w:rsidP="004C28FA"/>
    <w:p w:rsidR="006C1FAF" w:rsidRDefault="006C1FAF" w:rsidP="004C28FA"/>
    <w:p w:rsidR="006C1FAF" w:rsidRDefault="006C1FAF" w:rsidP="004C28FA"/>
    <w:p w:rsidR="006C1FAF" w:rsidRDefault="006C1FAF" w:rsidP="004C28FA"/>
    <w:p w:rsidR="006C1FAF" w:rsidRDefault="006C1FAF" w:rsidP="00C75634"/>
    <w:p w:rsidR="006C1FAF" w:rsidRDefault="006C1FAF"/>
    <w:p w:rsidR="006C1FAF" w:rsidRDefault="006C1FAF"/>
    <w:p w:rsidR="006C1FAF" w:rsidRDefault="006C1FAF" w:rsidP="003551DC"/>
    <w:p w:rsidR="006C1FAF" w:rsidRDefault="006C1FAF"/>
    <w:p w:rsidR="006C1FAF" w:rsidRDefault="006C1FAF" w:rsidP="002973C5"/>
  </w:endnote>
  <w:endnote w:type="continuationNotice" w:id="1">
    <w:p w:rsidR="006C1FAF" w:rsidRDefault="006C1FAF" w:rsidP="004C28FA">
      <w:r>
        <w:t xml:space="preserve"> </w:t>
      </w:r>
    </w:p>
    <w:p w:rsidR="006C1FAF" w:rsidRDefault="006C1FAF" w:rsidP="004C28FA"/>
    <w:p w:rsidR="006C1FAF" w:rsidRDefault="006C1FAF" w:rsidP="004C28FA"/>
    <w:p w:rsidR="006C1FAF" w:rsidRDefault="006C1FAF" w:rsidP="004C28FA"/>
    <w:p w:rsidR="006C1FAF" w:rsidRDefault="006C1FAF" w:rsidP="004C28FA"/>
    <w:p w:rsidR="006C1FAF" w:rsidRDefault="006C1FAF" w:rsidP="004C28FA"/>
    <w:p w:rsidR="006C1FAF" w:rsidRDefault="006C1FAF" w:rsidP="00C75634"/>
    <w:p w:rsidR="006C1FAF" w:rsidRDefault="006C1FAF"/>
    <w:p w:rsidR="006C1FAF" w:rsidRDefault="006C1FAF"/>
    <w:p w:rsidR="006C1FAF" w:rsidRDefault="006C1FAF" w:rsidP="003551DC"/>
    <w:p w:rsidR="006C1FAF" w:rsidRDefault="006C1FAF"/>
    <w:p w:rsidR="006C1FAF" w:rsidRDefault="006C1FAF" w:rsidP="002973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rsEaves">
    <w:altName w:val="Calibri"/>
    <w:panose1 w:val="00000000000000000000"/>
    <w:charset w:val="00"/>
    <w:family w:val="modern"/>
    <w:notTrueType/>
    <w:pitch w:val="variable"/>
    <w:sig w:usb0="800000AF" w:usb1="50002048" w:usb2="00000000" w:usb3="00000000" w:csb0="0000011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64FB" w:rsidRDefault="005964FB" w:rsidP="005964FB">
    <w:r>
      <w:t>MECHANICAL IDENTIFICATION</w:t>
    </w:r>
  </w:p>
  <w:p w:rsidR="00A2045B" w:rsidRDefault="00A2045B" w:rsidP="008A2C33">
    <w:r>
      <w:t>23 05 53</w:t>
    </w:r>
  </w:p>
  <w:p w:rsidR="00A2045B" w:rsidRDefault="00A2045B" w:rsidP="008A2C33">
    <w:r>
      <w:fldChar w:fldCharType="begin"/>
    </w:r>
    <w:r>
      <w:instrText xml:space="preserve"> PAGE   \* MERGEFORMAT </w:instrText>
    </w:r>
    <w:r>
      <w:fldChar w:fldCharType="separate"/>
    </w:r>
    <w:r w:rsidR="00305EE4">
      <w:rPr>
        <w:noProof/>
      </w:rPr>
      <w:t>4</w:t>
    </w:r>
    <w:r>
      <w:fldChar w:fldCharType="end"/>
    </w:r>
    <w:r>
      <w:t xml:space="preserve"> OF </w:t>
    </w:r>
    <w:r w:rsidR="00A00A82">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64FB" w:rsidRDefault="005964FB" w:rsidP="005964FB">
    <w:pPr>
      <w:jc w:val="right"/>
    </w:pPr>
    <w:r>
      <w:t>MECHANICAL IDENTIFICATION</w:t>
    </w:r>
  </w:p>
  <w:p w:rsidR="00323EAB" w:rsidRDefault="00A2045B" w:rsidP="008A2C33">
    <w:pPr>
      <w:jc w:val="right"/>
    </w:pPr>
    <w:r>
      <w:t>23 05 53</w:t>
    </w:r>
  </w:p>
  <w:p w:rsidR="00A2045B" w:rsidRDefault="00A2045B" w:rsidP="008A2C33">
    <w:pPr>
      <w:jc w:val="right"/>
    </w:pPr>
    <w:r>
      <w:fldChar w:fldCharType="begin"/>
    </w:r>
    <w:r>
      <w:instrText xml:space="preserve"> PAGE   \* MERGEFORMAT </w:instrText>
    </w:r>
    <w:r>
      <w:fldChar w:fldCharType="separate"/>
    </w:r>
    <w:r w:rsidR="00305EE4">
      <w:rPr>
        <w:noProof/>
      </w:rPr>
      <w:t>5</w:t>
    </w:r>
    <w:r>
      <w:fldChar w:fldCharType="end"/>
    </w:r>
    <w:r>
      <w:t xml:space="preserve"> OF </w:t>
    </w:r>
    <w:r w:rsidR="00A00A82">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1FAF" w:rsidRDefault="006C1FAF" w:rsidP="004C28FA">
      <w:r>
        <w:separator/>
      </w:r>
    </w:p>
    <w:p w:rsidR="006C1FAF" w:rsidRDefault="006C1FAF" w:rsidP="004C28FA"/>
    <w:p w:rsidR="006C1FAF" w:rsidRDefault="006C1FAF" w:rsidP="004C28FA"/>
    <w:p w:rsidR="006C1FAF" w:rsidRDefault="006C1FAF" w:rsidP="004C28FA"/>
    <w:p w:rsidR="006C1FAF" w:rsidRDefault="006C1FAF" w:rsidP="004C28FA"/>
    <w:p w:rsidR="006C1FAF" w:rsidRDefault="006C1FAF" w:rsidP="004C28FA"/>
    <w:p w:rsidR="006C1FAF" w:rsidRDefault="006C1FAF" w:rsidP="00C75634"/>
    <w:p w:rsidR="006C1FAF" w:rsidRDefault="006C1FAF"/>
    <w:p w:rsidR="006C1FAF" w:rsidRDefault="006C1FAF"/>
    <w:p w:rsidR="006C1FAF" w:rsidRDefault="006C1FAF" w:rsidP="003551DC"/>
    <w:p w:rsidR="006C1FAF" w:rsidRDefault="006C1FAF"/>
    <w:p w:rsidR="006C1FAF" w:rsidRDefault="006C1FAF" w:rsidP="002973C5"/>
  </w:footnote>
  <w:footnote w:type="continuationSeparator" w:id="0">
    <w:p w:rsidR="006C1FAF" w:rsidRDefault="006C1FAF" w:rsidP="004C28FA">
      <w:r>
        <w:continuationSeparator/>
      </w:r>
    </w:p>
    <w:p w:rsidR="006C1FAF" w:rsidRDefault="006C1FAF" w:rsidP="004C28FA"/>
    <w:p w:rsidR="006C1FAF" w:rsidRDefault="006C1FAF" w:rsidP="004C28FA"/>
    <w:p w:rsidR="006C1FAF" w:rsidRDefault="006C1FAF" w:rsidP="004C28FA"/>
    <w:p w:rsidR="006C1FAF" w:rsidRDefault="006C1FAF" w:rsidP="004C28FA"/>
    <w:p w:rsidR="006C1FAF" w:rsidRDefault="006C1FAF" w:rsidP="004C28FA"/>
    <w:p w:rsidR="006C1FAF" w:rsidRDefault="006C1FAF" w:rsidP="00C75634"/>
    <w:p w:rsidR="006C1FAF" w:rsidRDefault="006C1FAF"/>
    <w:p w:rsidR="006C1FAF" w:rsidRDefault="006C1FAF"/>
    <w:p w:rsidR="006C1FAF" w:rsidRDefault="006C1FAF" w:rsidP="003551DC"/>
    <w:p w:rsidR="006C1FAF" w:rsidRDefault="006C1FAF"/>
    <w:p w:rsidR="006C1FAF" w:rsidRDefault="006C1FAF" w:rsidP="002973C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DA9C1DB8"/>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Zero"/>
      <w:lvlText w:val="%1.%4"/>
      <w:lvlJc w:val="left"/>
      <w:pPr>
        <w:tabs>
          <w:tab w:val="num" w:pos="864"/>
        </w:tabs>
        <w:ind w:left="864" w:hanging="864"/>
      </w:pPr>
      <w:rPr>
        <w:rFonts w:hint="default"/>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1440"/>
        </w:tabs>
        <w:ind w:left="1440" w:hanging="576"/>
      </w:pPr>
      <w:rPr>
        <w:rFonts w:hint="default"/>
      </w:rPr>
    </w:lvl>
    <w:lvl w:ilvl="6">
      <w:start w:val="1"/>
      <w:numFmt w:val="lowerLetter"/>
      <w:lvlText w:val="%7."/>
      <w:lvlJc w:val="lef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1" w15:restartNumberingAfterBreak="0">
    <w:nsid w:val="0D4E1617"/>
    <w:multiLevelType w:val="multilevel"/>
    <w:tmpl w:val="929270BC"/>
    <w:lvl w:ilvl="0">
      <w:start w:val="1"/>
      <w:numFmt w:val="decimal"/>
      <w:pStyle w:val="PRT"/>
      <w:suff w:val="nothing"/>
      <w:lvlText w:val="PART %1 - "/>
      <w:lvlJc w:val="left"/>
      <w:pPr>
        <w:ind w:left="0" w:firstLine="0"/>
      </w:pPr>
      <w:rPr>
        <w:rFonts w:hint="default"/>
        <w:b/>
      </w:rPr>
    </w:lvl>
    <w:lvl w:ilvl="1">
      <w:start w:val="1"/>
      <w:numFmt w:val="decimal"/>
      <w:pStyle w:val="ART"/>
      <w:lvlText w:val="%1.%2"/>
      <w:lvlJc w:val="left"/>
      <w:pPr>
        <w:tabs>
          <w:tab w:val="num" w:pos="864"/>
        </w:tabs>
        <w:ind w:left="864" w:hanging="864"/>
      </w:pPr>
      <w:rPr>
        <w:rFonts w:hint="default"/>
        <w:b/>
      </w:rPr>
    </w:lvl>
    <w:lvl w:ilvl="2">
      <w:start w:val="1"/>
      <w:numFmt w:val="upperLetter"/>
      <w:pStyle w:val="PR1"/>
      <w:lvlText w:val="%3."/>
      <w:lvlJc w:val="left"/>
      <w:pPr>
        <w:tabs>
          <w:tab w:val="num" w:pos="864"/>
        </w:tabs>
        <w:ind w:left="864" w:hanging="576"/>
      </w:pPr>
      <w:rPr>
        <w:rFonts w:hint="default"/>
        <w:strike w:val="0"/>
      </w:rPr>
    </w:lvl>
    <w:lvl w:ilvl="3">
      <w:start w:val="1"/>
      <w:numFmt w:val="decimal"/>
      <w:pStyle w:val="PR2"/>
      <w:lvlText w:val="%4."/>
      <w:lvlJc w:val="left"/>
      <w:pPr>
        <w:tabs>
          <w:tab w:val="num" w:pos="1440"/>
        </w:tabs>
        <w:ind w:left="1440" w:hanging="576"/>
      </w:pPr>
      <w:rPr>
        <w:rFonts w:hint="default"/>
      </w:rPr>
    </w:lvl>
    <w:lvl w:ilvl="4">
      <w:start w:val="1"/>
      <w:numFmt w:val="lowerLetter"/>
      <w:pStyle w:val="PR3"/>
      <w:lvlText w:val="%5."/>
      <w:lvlJc w:val="left"/>
      <w:pPr>
        <w:tabs>
          <w:tab w:val="num" w:pos="2016"/>
        </w:tabs>
        <w:ind w:left="2016" w:hanging="576"/>
      </w:pPr>
      <w:rPr>
        <w:rFonts w:hint="default"/>
      </w:rPr>
    </w:lvl>
    <w:lvl w:ilvl="5">
      <w:start w:val="1"/>
      <w:numFmt w:val="decimal"/>
      <w:pStyle w:val="PR4"/>
      <w:lvlText w:val="%6)"/>
      <w:lvlJc w:val="left"/>
      <w:pPr>
        <w:tabs>
          <w:tab w:val="num" w:pos="2592"/>
        </w:tabs>
        <w:ind w:left="2592" w:hanging="576"/>
      </w:pPr>
      <w:rPr>
        <w:rFonts w:hint="default"/>
      </w:rPr>
    </w:lvl>
    <w:lvl w:ilvl="6">
      <w:start w:val="1"/>
      <w:numFmt w:val="lowerLetter"/>
      <w:pStyle w:val="PR5"/>
      <w:lvlText w:val="%7)"/>
      <w:lvlJc w:val="left"/>
      <w:pPr>
        <w:tabs>
          <w:tab w:val="num" w:pos="3168"/>
        </w:tabs>
        <w:ind w:left="3168" w:hanging="576"/>
      </w:pPr>
      <w:rPr>
        <w:rFonts w:hint="default"/>
      </w:rPr>
    </w:lvl>
    <w:lvl w:ilvl="7">
      <w:start w:val="1"/>
      <w:numFmt w:val="none"/>
      <w:suff w:val="nothing"/>
      <w:lvlText w:val="EOS"/>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0F224643"/>
    <w:multiLevelType w:val="hybridMultilevel"/>
    <w:tmpl w:val="818C75C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122E10F8"/>
    <w:multiLevelType w:val="singleLevel"/>
    <w:tmpl w:val="D63411A8"/>
    <w:lvl w:ilvl="0">
      <w:start w:val="1"/>
      <w:numFmt w:val="upperLetter"/>
      <w:lvlText w:val="%1."/>
      <w:lvlJc w:val="left"/>
      <w:pPr>
        <w:tabs>
          <w:tab w:val="num" w:pos="1152"/>
        </w:tabs>
        <w:ind w:left="1152" w:hanging="576"/>
      </w:pPr>
      <w:rPr>
        <w:rFonts w:hint="default"/>
      </w:rPr>
    </w:lvl>
  </w:abstractNum>
  <w:abstractNum w:abstractNumId="4" w15:restartNumberingAfterBreak="0">
    <w:nsid w:val="65B77717"/>
    <w:multiLevelType w:val="multilevel"/>
    <w:tmpl w:val="9716BA1A"/>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Zero"/>
      <w:lvlText w:val="%1.%4"/>
      <w:lvlJc w:val="left"/>
      <w:pPr>
        <w:tabs>
          <w:tab w:val="num" w:pos="864"/>
        </w:tabs>
        <w:ind w:left="864" w:hanging="864"/>
      </w:pPr>
      <w:rPr>
        <w:rFonts w:hint="default"/>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1440"/>
        </w:tabs>
        <w:ind w:left="1440" w:hanging="576"/>
      </w:pPr>
      <w:rPr>
        <w:rFonts w:hint="default"/>
      </w:rPr>
    </w:lvl>
    <w:lvl w:ilvl="6">
      <w:start w:val="1"/>
      <w:numFmt w:val="lowerLetter"/>
      <w:lvlText w:val="%7."/>
      <w:lvlJc w:val="lef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num w:numId="1">
    <w:abstractNumId w:val="0"/>
  </w:num>
  <w:num w:numId="2">
    <w:abstractNumId w:val="3"/>
  </w:num>
  <w:num w:numId="3">
    <w:abstractNumId w:val="4"/>
  </w:num>
  <w:num w:numId="4">
    <w:abstractNumId w:val="2"/>
  </w:num>
  <w:num w:numId="5">
    <w:abstractNumId w:val="0"/>
  </w:num>
  <w:num w:numId="6">
    <w:abstractNumId w:val="0"/>
  </w:num>
  <w:num w:numId="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0"/>
    <w:lvlOverride w:ilvl="0">
      <w:lvl w:ilvl="0">
        <w:start w:val="1"/>
        <w:numFmt w:val="decimal"/>
        <w:suff w:val="nothing"/>
        <w:lvlText w:val="PART %1 - "/>
        <w:lvlJc w:val="left"/>
        <w:pPr>
          <w:ind w:left="0" w:firstLine="0"/>
        </w:pPr>
        <w:rPr>
          <w:rFonts w:hint="default"/>
        </w:rPr>
      </w:lvl>
    </w:lvlOverride>
    <w:lvlOverride w:ilvl="1">
      <w:lvl w:ilvl="1">
        <w:numFmt w:val="decimal"/>
        <w:suff w:val="nothing"/>
        <w:lvlText w:val="SCHEDULE %2 - "/>
        <w:lvlJc w:val="left"/>
        <w:pPr>
          <w:ind w:left="0" w:firstLine="0"/>
        </w:pPr>
        <w:rPr>
          <w:rFonts w:hint="default"/>
        </w:rPr>
      </w:lvl>
    </w:lvlOverride>
    <w:lvlOverride w:ilvl="2">
      <w:lvl w:ilvl="2">
        <w:numFmt w:val="decimal"/>
        <w:suff w:val="nothing"/>
        <w:lvlText w:val="PRODUCT DATA SHEET %3 - "/>
        <w:lvlJc w:val="left"/>
        <w:pPr>
          <w:ind w:left="0" w:firstLine="0"/>
        </w:pPr>
        <w:rPr>
          <w:rFonts w:hint="default"/>
        </w:rPr>
      </w:lvl>
    </w:lvlOverride>
    <w:lvlOverride w:ilvl="3">
      <w:lvl w:ilvl="3">
        <w:start w:val="1"/>
        <w:numFmt w:val="decimalZero"/>
        <w:lvlText w:val="%1.%4"/>
        <w:lvlJc w:val="left"/>
        <w:pPr>
          <w:tabs>
            <w:tab w:val="num" w:pos="864"/>
          </w:tabs>
          <w:ind w:left="864" w:hanging="864"/>
        </w:pPr>
        <w:rPr>
          <w:rFonts w:hint="default"/>
        </w:rPr>
      </w:lvl>
    </w:lvlOverride>
    <w:lvlOverride w:ilvl="4">
      <w:lvl w:ilvl="4">
        <w:start w:val="1"/>
        <w:numFmt w:val="upperLetter"/>
        <w:lvlText w:val="%5."/>
        <w:lvlJc w:val="left"/>
        <w:pPr>
          <w:tabs>
            <w:tab w:val="num" w:pos="864"/>
          </w:tabs>
          <w:ind w:left="864" w:hanging="576"/>
        </w:pPr>
        <w:rPr>
          <w:rFonts w:hint="default"/>
        </w:rPr>
      </w:lvl>
    </w:lvlOverride>
    <w:lvlOverride w:ilvl="5">
      <w:lvl w:ilvl="5">
        <w:start w:val="1"/>
        <w:numFmt w:val="decimal"/>
        <w:lvlText w:val="%6."/>
        <w:lvlJc w:val="left"/>
        <w:pPr>
          <w:tabs>
            <w:tab w:val="num" w:pos="1440"/>
          </w:tabs>
          <w:ind w:left="1440" w:hanging="576"/>
        </w:pPr>
        <w:rPr>
          <w:rFonts w:hint="default"/>
        </w:rPr>
      </w:lvl>
    </w:lvlOverride>
    <w:lvlOverride w:ilvl="6">
      <w:lvl w:ilvl="6">
        <w:start w:val="1"/>
        <w:numFmt w:val="lowerLetter"/>
        <w:lvlText w:val="%7."/>
        <w:lvlJc w:val="left"/>
        <w:pPr>
          <w:tabs>
            <w:tab w:val="num" w:pos="2016"/>
          </w:tabs>
          <w:ind w:left="2016" w:hanging="576"/>
        </w:pPr>
        <w:rPr>
          <w:rFonts w:hint="default"/>
        </w:rPr>
      </w:lvl>
    </w:lvlOverride>
    <w:lvlOverride w:ilvl="7">
      <w:lvl w:ilvl="7">
        <w:start w:val="1"/>
        <w:numFmt w:val="decimal"/>
        <w:lvlText w:val="%8)"/>
        <w:lvlJc w:val="left"/>
        <w:pPr>
          <w:tabs>
            <w:tab w:val="num" w:pos="2592"/>
          </w:tabs>
          <w:ind w:left="2592" w:hanging="576"/>
        </w:pPr>
        <w:rPr>
          <w:rFonts w:hint="default"/>
        </w:rPr>
      </w:lvl>
    </w:lvlOverride>
    <w:lvlOverride w:ilvl="8">
      <w:lvl w:ilvl="8">
        <w:start w:val="1"/>
        <w:numFmt w:val="lowerLetter"/>
        <w:lvlText w:val="%9)"/>
        <w:lvlJc w:val="left"/>
        <w:pPr>
          <w:tabs>
            <w:tab w:val="num" w:pos="3168"/>
          </w:tabs>
          <w:ind w:left="3168" w:hanging="576"/>
        </w:pPr>
        <w:rPr>
          <w:rFonts w:hint="default"/>
        </w:rPr>
      </w:lvl>
    </w:lvlOverride>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950"/>
  <w:doNotHyphenateCaps/>
  <w:evenAndOddHeader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678"/>
    <w:rsid w:val="00003678"/>
    <w:rsid w:val="00014037"/>
    <w:rsid w:val="0001552E"/>
    <w:rsid w:val="00025B7C"/>
    <w:rsid w:val="000263EC"/>
    <w:rsid w:val="00036C48"/>
    <w:rsid w:val="00047121"/>
    <w:rsid w:val="00065E0A"/>
    <w:rsid w:val="000708BA"/>
    <w:rsid w:val="00073E44"/>
    <w:rsid w:val="00077C72"/>
    <w:rsid w:val="0009704E"/>
    <w:rsid w:val="000A0E0A"/>
    <w:rsid w:val="000A3521"/>
    <w:rsid w:val="000A4326"/>
    <w:rsid w:val="000A615E"/>
    <w:rsid w:val="000B0CA8"/>
    <w:rsid w:val="000B1212"/>
    <w:rsid w:val="000B5A6D"/>
    <w:rsid w:val="000B681F"/>
    <w:rsid w:val="000D7182"/>
    <w:rsid w:val="000E6E3C"/>
    <w:rsid w:val="000E7649"/>
    <w:rsid w:val="000F5E8A"/>
    <w:rsid w:val="000F6354"/>
    <w:rsid w:val="000F7873"/>
    <w:rsid w:val="0010050A"/>
    <w:rsid w:val="00103AE0"/>
    <w:rsid w:val="00104DF2"/>
    <w:rsid w:val="00107BCB"/>
    <w:rsid w:val="00122CA8"/>
    <w:rsid w:val="00126904"/>
    <w:rsid w:val="00133FA3"/>
    <w:rsid w:val="00144C4F"/>
    <w:rsid w:val="00155368"/>
    <w:rsid w:val="00173F01"/>
    <w:rsid w:val="00180436"/>
    <w:rsid w:val="00186A9B"/>
    <w:rsid w:val="00193AF1"/>
    <w:rsid w:val="00197210"/>
    <w:rsid w:val="001A0BF7"/>
    <w:rsid w:val="001A1183"/>
    <w:rsid w:val="001A5634"/>
    <w:rsid w:val="001B72B8"/>
    <w:rsid w:val="001F246E"/>
    <w:rsid w:val="001F4967"/>
    <w:rsid w:val="002119E6"/>
    <w:rsid w:val="00230D30"/>
    <w:rsid w:val="00233073"/>
    <w:rsid w:val="00233356"/>
    <w:rsid w:val="002343A9"/>
    <w:rsid w:val="00234D8C"/>
    <w:rsid w:val="0025395D"/>
    <w:rsid w:val="00256AB0"/>
    <w:rsid w:val="002637BA"/>
    <w:rsid w:val="002729A7"/>
    <w:rsid w:val="002748B8"/>
    <w:rsid w:val="00276011"/>
    <w:rsid w:val="00280E04"/>
    <w:rsid w:val="00281478"/>
    <w:rsid w:val="00285FDD"/>
    <w:rsid w:val="00294188"/>
    <w:rsid w:val="002973C5"/>
    <w:rsid w:val="002A7064"/>
    <w:rsid w:val="002B3D01"/>
    <w:rsid w:val="002C0CEF"/>
    <w:rsid w:val="002F1F60"/>
    <w:rsid w:val="002F7C75"/>
    <w:rsid w:val="002F7C90"/>
    <w:rsid w:val="00300604"/>
    <w:rsid w:val="00305EE4"/>
    <w:rsid w:val="00307C45"/>
    <w:rsid w:val="003109FC"/>
    <w:rsid w:val="00311623"/>
    <w:rsid w:val="0031235A"/>
    <w:rsid w:val="00312F4C"/>
    <w:rsid w:val="00323DA8"/>
    <w:rsid w:val="00323EAB"/>
    <w:rsid w:val="00330538"/>
    <w:rsid w:val="00332B28"/>
    <w:rsid w:val="003432CE"/>
    <w:rsid w:val="00346DE4"/>
    <w:rsid w:val="003526D8"/>
    <w:rsid w:val="003551DC"/>
    <w:rsid w:val="003634F0"/>
    <w:rsid w:val="0038098E"/>
    <w:rsid w:val="00380A7E"/>
    <w:rsid w:val="003846DD"/>
    <w:rsid w:val="003938C7"/>
    <w:rsid w:val="003A415C"/>
    <w:rsid w:val="003B1C09"/>
    <w:rsid w:val="003B1CDD"/>
    <w:rsid w:val="003B3FF7"/>
    <w:rsid w:val="003C47FE"/>
    <w:rsid w:val="003D154B"/>
    <w:rsid w:val="003D2EC4"/>
    <w:rsid w:val="003D5880"/>
    <w:rsid w:val="003D5FFA"/>
    <w:rsid w:val="003D7CB4"/>
    <w:rsid w:val="003E1C26"/>
    <w:rsid w:val="003E22EE"/>
    <w:rsid w:val="003E27EB"/>
    <w:rsid w:val="003E39FD"/>
    <w:rsid w:val="003E6372"/>
    <w:rsid w:val="003E728F"/>
    <w:rsid w:val="003F2DB5"/>
    <w:rsid w:val="00401672"/>
    <w:rsid w:val="00424E23"/>
    <w:rsid w:val="004332DB"/>
    <w:rsid w:val="004358DA"/>
    <w:rsid w:val="00435D94"/>
    <w:rsid w:val="00442567"/>
    <w:rsid w:val="004430A6"/>
    <w:rsid w:val="004459F7"/>
    <w:rsid w:val="00454DB8"/>
    <w:rsid w:val="0045665D"/>
    <w:rsid w:val="00461244"/>
    <w:rsid w:val="00470033"/>
    <w:rsid w:val="0048383B"/>
    <w:rsid w:val="00484D1B"/>
    <w:rsid w:val="00486E07"/>
    <w:rsid w:val="004910C8"/>
    <w:rsid w:val="00491625"/>
    <w:rsid w:val="004929B3"/>
    <w:rsid w:val="0049616B"/>
    <w:rsid w:val="00496AE2"/>
    <w:rsid w:val="004B047B"/>
    <w:rsid w:val="004B0AAF"/>
    <w:rsid w:val="004C20CD"/>
    <w:rsid w:val="004C28FA"/>
    <w:rsid w:val="004C4836"/>
    <w:rsid w:val="004D73F7"/>
    <w:rsid w:val="004E456A"/>
    <w:rsid w:val="004F0709"/>
    <w:rsid w:val="004F2C0B"/>
    <w:rsid w:val="004F484D"/>
    <w:rsid w:val="004F7161"/>
    <w:rsid w:val="00503271"/>
    <w:rsid w:val="00503AB1"/>
    <w:rsid w:val="00511A14"/>
    <w:rsid w:val="00512291"/>
    <w:rsid w:val="00513DF2"/>
    <w:rsid w:val="0051587C"/>
    <w:rsid w:val="0051650B"/>
    <w:rsid w:val="005262CF"/>
    <w:rsid w:val="00543518"/>
    <w:rsid w:val="00544DF9"/>
    <w:rsid w:val="00547234"/>
    <w:rsid w:val="0057454D"/>
    <w:rsid w:val="00583089"/>
    <w:rsid w:val="005836A6"/>
    <w:rsid w:val="00586CC0"/>
    <w:rsid w:val="00591B3C"/>
    <w:rsid w:val="005926A8"/>
    <w:rsid w:val="005964FB"/>
    <w:rsid w:val="005B05C1"/>
    <w:rsid w:val="005B0ACE"/>
    <w:rsid w:val="005B21B0"/>
    <w:rsid w:val="005B76C5"/>
    <w:rsid w:val="005C0D70"/>
    <w:rsid w:val="005C2CBB"/>
    <w:rsid w:val="005C4921"/>
    <w:rsid w:val="005C78E4"/>
    <w:rsid w:val="005D6D57"/>
    <w:rsid w:val="005E7AE8"/>
    <w:rsid w:val="005F211D"/>
    <w:rsid w:val="005F4D40"/>
    <w:rsid w:val="005F584C"/>
    <w:rsid w:val="00603B30"/>
    <w:rsid w:val="00610254"/>
    <w:rsid w:val="006149CE"/>
    <w:rsid w:val="00621702"/>
    <w:rsid w:val="00622A5F"/>
    <w:rsid w:val="00623CFF"/>
    <w:rsid w:val="00625323"/>
    <w:rsid w:val="00637422"/>
    <w:rsid w:val="00645FEC"/>
    <w:rsid w:val="00663E9B"/>
    <w:rsid w:val="006764E5"/>
    <w:rsid w:val="006942F4"/>
    <w:rsid w:val="006A0E89"/>
    <w:rsid w:val="006A671D"/>
    <w:rsid w:val="006B1025"/>
    <w:rsid w:val="006B7D1B"/>
    <w:rsid w:val="006C1FAF"/>
    <w:rsid w:val="006D082D"/>
    <w:rsid w:val="006F18C9"/>
    <w:rsid w:val="006F2213"/>
    <w:rsid w:val="006F28D7"/>
    <w:rsid w:val="006F51E2"/>
    <w:rsid w:val="006F596F"/>
    <w:rsid w:val="00701104"/>
    <w:rsid w:val="00706BBE"/>
    <w:rsid w:val="0071288D"/>
    <w:rsid w:val="007224F8"/>
    <w:rsid w:val="00723BB8"/>
    <w:rsid w:val="00732EB1"/>
    <w:rsid w:val="00734344"/>
    <w:rsid w:val="007450B0"/>
    <w:rsid w:val="00752A63"/>
    <w:rsid w:val="00752B01"/>
    <w:rsid w:val="00756122"/>
    <w:rsid w:val="0075667D"/>
    <w:rsid w:val="0076091D"/>
    <w:rsid w:val="007609A5"/>
    <w:rsid w:val="007637AB"/>
    <w:rsid w:val="00771819"/>
    <w:rsid w:val="007742D3"/>
    <w:rsid w:val="007845FE"/>
    <w:rsid w:val="00791862"/>
    <w:rsid w:val="0079244B"/>
    <w:rsid w:val="007A2091"/>
    <w:rsid w:val="007A381C"/>
    <w:rsid w:val="007B0146"/>
    <w:rsid w:val="007B04FC"/>
    <w:rsid w:val="007C0754"/>
    <w:rsid w:val="007C1798"/>
    <w:rsid w:val="007D35E5"/>
    <w:rsid w:val="007D7DBB"/>
    <w:rsid w:val="007F0818"/>
    <w:rsid w:val="008059F1"/>
    <w:rsid w:val="00820911"/>
    <w:rsid w:val="008279E2"/>
    <w:rsid w:val="008351F3"/>
    <w:rsid w:val="0084670F"/>
    <w:rsid w:val="0085361B"/>
    <w:rsid w:val="00860B35"/>
    <w:rsid w:val="00885C97"/>
    <w:rsid w:val="00887CF1"/>
    <w:rsid w:val="00892ACC"/>
    <w:rsid w:val="008A0755"/>
    <w:rsid w:val="008A2C33"/>
    <w:rsid w:val="008A4F78"/>
    <w:rsid w:val="008B431F"/>
    <w:rsid w:val="008B4735"/>
    <w:rsid w:val="008B7074"/>
    <w:rsid w:val="008C1FBC"/>
    <w:rsid w:val="008C2365"/>
    <w:rsid w:val="008E13A9"/>
    <w:rsid w:val="008E37BD"/>
    <w:rsid w:val="008E5CE1"/>
    <w:rsid w:val="008F577E"/>
    <w:rsid w:val="00905758"/>
    <w:rsid w:val="00922DEE"/>
    <w:rsid w:val="00924699"/>
    <w:rsid w:val="0093404F"/>
    <w:rsid w:val="0093469B"/>
    <w:rsid w:val="009415A8"/>
    <w:rsid w:val="009600A5"/>
    <w:rsid w:val="00961319"/>
    <w:rsid w:val="00961C54"/>
    <w:rsid w:val="00963DF6"/>
    <w:rsid w:val="00976F2E"/>
    <w:rsid w:val="009948AE"/>
    <w:rsid w:val="009A10D1"/>
    <w:rsid w:val="009B0377"/>
    <w:rsid w:val="009B62A6"/>
    <w:rsid w:val="009C4BDA"/>
    <w:rsid w:val="009D5049"/>
    <w:rsid w:val="009E09E0"/>
    <w:rsid w:val="009E1350"/>
    <w:rsid w:val="009E5023"/>
    <w:rsid w:val="00A00578"/>
    <w:rsid w:val="00A00A58"/>
    <w:rsid w:val="00A00A82"/>
    <w:rsid w:val="00A10EB5"/>
    <w:rsid w:val="00A11984"/>
    <w:rsid w:val="00A14852"/>
    <w:rsid w:val="00A2045B"/>
    <w:rsid w:val="00A22591"/>
    <w:rsid w:val="00A31F4F"/>
    <w:rsid w:val="00A32E04"/>
    <w:rsid w:val="00A40F59"/>
    <w:rsid w:val="00A50DF6"/>
    <w:rsid w:val="00A62039"/>
    <w:rsid w:val="00A66911"/>
    <w:rsid w:val="00A750E1"/>
    <w:rsid w:val="00A75F9A"/>
    <w:rsid w:val="00A82C88"/>
    <w:rsid w:val="00A9141B"/>
    <w:rsid w:val="00A94A83"/>
    <w:rsid w:val="00A9751B"/>
    <w:rsid w:val="00AA1B58"/>
    <w:rsid w:val="00AB4FAB"/>
    <w:rsid w:val="00AC2F08"/>
    <w:rsid w:val="00AD5676"/>
    <w:rsid w:val="00AD5DFC"/>
    <w:rsid w:val="00AE5BAC"/>
    <w:rsid w:val="00AE6E6C"/>
    <w:rsid w:val="00B0048A"/>
    <w:rsid w:val="00B32E1B"/>
    <w:rsid w:val="00B34670"/>
    <w:rsid w:val="00B4336A"/>
    <w:rsid w:val="00B43824"/>
    <w:rsid w:val="00B43A67"/>
    <w:rsid w:val="00B44A5C"/>
    <w:rsid w:val="00B71549"/>
    <w:rsid w:val="00B736DD"/>
    <w:rsid w:val="00B73A6D"/>
    <w:rsid w:val="00B83A19"/>
    <w:rsid w:val="00B87BA1"/>
    <w:rsid w:val="00B9370A"/>
    <w:rsid w:val="00B968BA"/>
    <w:rsid w:val="00BA277D"/>
    <w:rsid w:val="00BA6F4A"/>
    <w:rsid w:val="00BB5E2B"/>
    <w:rsid w:val="00BC330B"/>
    <w:rsid w:val="00BC646E"/>
    <w:rsid w:val="00BD0E6E"/>
    <w:rsid w:val="00BD2F5B"/>
    <w:rsid w:val="00BE361F"/>
    <w:rsid w:val="00BF4B53"/>
    <w:rsid w:val="00BF5868"/>
    <w:rsid w:val="00C054B7"/>
    <w:rsid w:val="00C20759"/>
    <w:rsid w:val="00C343BE"/>
    <w:rsid w:val="00C4314E"/>
    <w:rsid w:val="00C45EF4"/>
    <w:rsid w:val="00C50D39"/>
    <w:rsid w:val="00C54B7E"/>
    <w:rsid w:val="00C74ECF"/>
    <w:rsid w:val="00C75634"/>
    <w:rsid w:val="00C80772"/>
    <w:rsid w:val="00C80D2C"/>
    <w:rsid w:val="00C838E9"/>
    <w:rsid w:val="00C93B69"/>
    <w:rsid w:val="00C9610E"/>
    <w:rsid w:val="00C96282"/>
    <w:rsid w:val="00CA28F8"/>
    <w:rsid w:val="00CA2FE5"/>
    <w:rsid w:val="00CB486B"/>
    <w:rsid w:val="00CD25CD"/>
    <w:rsid w:val="00CD77A4"/>
    <w:rsid w:val="00CE7225"/>
    <w:rsid w:val="00CF230F"/>
    <w:rsid w:val="00D038A2"/>
    <w:rsid w:val="00D039D0"/>
    <w:rsid w:val="00D10633"/>
    <w:rsid w:val="00D15BE9"/>
    <w:rsid w:val="00D344E7"/>
    <w:rsid w:val="00D34835"/>
    <w:rsid w:val="00D47C30"/>
    <w:rsid w:val="00D56AD6"/>
    <w:rsid w:val="00D61F01"/>
    <w:rsid w:val="00D6280B"/>
    <w:rsid w:val="00D6373A"/>
    <w:rsid w:val="00D63987"/>
    <w:rsid w:val="00D6518D"/>
    <w:rsid w:val="00D75D41"/>
    <w:rsid w:val="00D84B6D"/>
    <w:rsid w:val="00D878A6"/>
    <w:rsid w:val="00D91F3D"/>
    <w:rsid w:val="00DA0E77"/>
    <w:rsid w:val="00DA1316"/>
    <w:rsid w:val="00DA32DD"/>
    <w:rsid w:val="00DD4D60"/>
    <w:rsid w:val="00DE2097"/>
    <w:rsid w:val="00DE43E5"/>
    <w:rsid w:val="00E07FB8"/>
    <w:rsid w:val="00E11830"/>
    <w:rsid w:val="00E21E25"/>
    <w:rsid w:val="00E25222"/>
    <w:rsid w:val="00E269A1"/>
    <w:rsid w:val="00E27FBC"/>
    <w:rsid w:val="00E3249B"/>
    <w:rsid w:val="00E33029"/>
    <w:rsid w:val="00E34707"/>
    <w:rsid w:val="00E40B33"/>
    <w:rsid w:val="00E40ED8"/>
    <w:rsid w:val="00E44B6F"/>
    <w:rsid w:val="00E55D7F"/>
    <w:rsid w:val="00E57DFD"/>
    <w:rsid w:val="00E65ED7"/>
    <w:rsid w:val="00E72FC0"/>
    <w:rsid w:val="00E75C02"/>
    <w:rsid w:val="00E94FC5"/>
    <w:rsid w:val="00E9608B"/>
    <w:rsid w:val="00E9778C"/>
    <w:rsid w:val="00EA00D1"/>
    <w:rsid w:val="00EA339A"/>
    <w:rsid w:val="00EA537B"/>
    <w:rsid w:val="00EA603D"/>
    <w:rsid w:val="00EB495B"/>
    <w:rsid w:val="00EB4BE8"/>
    <w:rsid w:val="00ED6D38"/>
    <w:rsid w:val="00F019FE"/>
    <w:rsid w:val="00F04910"/>
    <w:rsid w:val="00F178DD"/>
    <w:rsid w:val="00F3234C"/>
    <w:rsid w:val="00F53234"/>
    <w:rsid w:val="00F60F72"/>
    <w:rsid w:val="00F67DE7"/>
    <w:rsid w:val="00F70F7D"/>
    <w:rsid w:val="00F73271"/>
    <w:rsid w:val="00F8477A"/>
    <w:rsid w:val="00F909B4"/>
    <w:rsid w:val="00F90BC2"/>
    <w:rsid w:val="00F95C8C"/>
    <w:rsid w:val="00F968B1"/>
    <w:rsid w:val="00FB014A"/>
    <w:rsid w:val="00FB18B9"/>
    <w:rsid w:val="00FB515A"/>
    <w:rsid w:val="00FC6D1D"/>
    <w:rsid w:val="00FD4BAE"/>
    <w:rsid w:val="00FD7BCE"/>
    <w:rsid w:val="00FE084F"/>
    <w:rsid w:val="00FE4A13"/>
    <w:rsid w:val="00FE64E8"/>
    <w:rsid w:val="00FF219A"/>
    <w:rsid w:val="00FF2B35"/>
    <w:rsid w:val="00FF301C"/>
    <w:rsid w:val="00FF31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5D170A"/>
  <w15:chartTrackingRefBased/>
  <w15:docId w15:val="{A15190A4-AB0F-42B3-B628-96545BC3C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A0E89"/>
    <w:pPr>
      <w:widowControl w:val="0"/>
    </w:pPr>
    <w:rPr>
      <w:rFonts w:ascii="Arial" w:hAnsi="Arial"/>
      <w:bCs/>
      <w:iCs/>
    </w:rPr>
  </w:style>
  <w:style w:type="paragraph" w:styleId="Heading1">
    <w:name w:val="heading 1"/>
    <w:basedOn w:val="Normal"/>
    <w:next w:val="Normal"/>
    <w:autoRedefine/>
    <w:qFormat/>
    <w:rsid w:val="006A0E89"/>
    <w:pPr>
      <w:keepNext/>
      <w:spacing w:before="240" w:after="60"/>
      <w:ind w:left="288"/>
      <w:outlineLvl w:val="0"/>
    </w:pPr>
    <w:rPr>
      <w:rFonts w:cs="Arial"/>
      <w:bCs w:val="0"/>
      <w:caps/>
      <w:kern w:val="32"/>
      <w:sz w:val="24"/>
      <w:szCs w:val="32"/>
    </w:rPr>
  </w:style>
  <w:style w:type="paragraph" w:styleId="Heading2">
    <w:name w:val="heading 2"/>
    <w:basedOn w:val="Normal"/>
    <w:next w:val="Normal"/>
    <w:autoRedefine/>
    <w:qFormat/>
    <w:rsid w:val="006A0E89"/>
    <w:pPr>
      <w:keepNext/>
      <w:widowControl/>
      <w:tabs>
        <w:tab w:val="left" w:pos="6480"/>
      </w:tabs>
      <w:ind w:left="288"/>
      <w:outlineLvl w:val="1"/>
    </w:pPr>
    <w:rPr>
      <w:b/>
      <w:caps/>
      <w:sz w:val="24"/>
    </w:rPr>
  </w:style>
  <w:style w:type="paragraph" w:styleId="Heading3">
    <w:name w:val="heading 3"/>
    <w:basedOn w:val="Normal"/>
    <w:next w:val="Normal"/>
    <w:autoRedefine/>
    <w:qFormat/>
    <w:rsid w:val="006A0E89"/>
    <w:pPr>
      <w:keepNext/>
      <w:widowControl/>
      <w:tabs>
        <w:tab w:val="left" w:pos="360"/>
        <w:tab w:val="right" w:leader="dot" w:pos="8467"/>
      </w:tabs>
      <w:ind w:left="288"/>
      <w:outlineLvl w:val="2"/>
    </w:pPr>
    <w:rPr>
      <w:b/>
      <w:caps/>
      <w:lang w:val="fr-FR"/>
    </w:rPr>
  </w:style>
  <w:style w:type="paragraph" w:styleId="Heading4">
    <w:name w:val="heading 4"/>
    <w:basedOn w:val="Normal"/>
    <w:next w:val="Normal"/>
    <w:qFormat/>
    <w:rsid w:val="00C75634"/>
    <w:pPr>
      <w:keepNext/>
      <w:jc w:val="center"/>
      <w:outlineLvl w:val="3"/>
    </w:pPr>
    <w:rPr>
      <w:rFonts w:ascii="Times New Roman" w:hAnsi="Times New Roman"/>
      <w:b/>
      <w:sz w:val="28"/>
      <w:szCs w:val="28"/>
    </w:rPr>
  </w:style>
  <w:style w:type="paragraph" w:styleId="Heading5">
    <w:name w:val="heading 5"/>
    <w:basedOn w:val="Normal"/>
    <w:next w:val="Normal"/>
    <w:qFormat/>
    <w:rsid w:val="00623CFF"/>
    <w:pPr>
      <w:keepNext/>
      <w:jc w:val="center"/>
      <w:outlineLvl w:val="4"/>
    </w:pPr>
    <w:rPr>
      <w:b/>
    </w:rPr>
  </w:style>
  <w:style w:type="paragraph" w:styleId="Heading6">
    <w:name w:val="heading 6"/>
    <w:basedOn w:val="Normal"/>
    <w:next w:val="Normal"/>
    <w:link w:val="Heading6Char"/>
    <w:qFormat/>
    <w:rsid w:val="00603B30"/>
    <w:pPr>
      <w:keepNext/>
      <w:jc w:val="center"/>
      <w:outlineLvl w:val="5"/>
    </w:pPr>
    <w:rPr>
      <w:b/>
      <w:sz w:val="32"/>
      <w:szCs w:val="32"/>
      <w:lang w:val="x-none" w:eastAsia="x-none"/>
    </w:rPr>
  </w:style>
  <w:style w:type="paragraph" w:styleId="Heading7">
    <w:name w:val="heading 7"/>
    <w:basedOn w:val="Normal"/>
    <w:next w:val="Normal"/>
    <w:qFormat/>
    <w:rsid w:val="0093404F"/>
    <w:pPr>
      <w:keepNext/>
      <w:autoSpaceDE w:val="0"/>
      <w:autoSpaceDN w:val="0"/>
      <w:adjustRightInd w:val="0"/>
      <w:jc w:val="center"/>
      <w:outlineLvl w:val="6"/>
    </w:pPr>
    <w:rPr>
      <w:rFonts w:cs="Arial"/>
      <w:b/>
      <w:bCs w:val="0"/>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aliases w:val="EOS"/>
    <w:basedOn w:val="Normal"/>
    <w:next w:val="Normal"/>
    <w:autoRedefine/>
    <w:semiHidden/>
    <w:rsid w:val="006A0E89"/>
    <w:pPr>
      <w:widowControl/>
      <w:spacing w:before="400"/>
      <w:jc w:val="center"/>
    </w:pPr>
    <w:rPr>
      <w:b/>
      <w:caps/>
    </w:rPr>
  </w:style>
  <w:style w:type="paragraph" w:styleId="TOC9">
    <w:name w:val="toc 9"/>
    <w:basedOn w:val="Normal"/>
    <w:next w:val="Normal"/>
    <w:autoRedefine/>
    <w:semiHidden/>
    <w:rsid w:val="006A0E89"/>
    <w:pPr>
      <w:ind w:left="1760"/>
    </w:pPr>
  </w:style>
  <w:style w:type="paragraph" w:styleId="FootnoteText">
    <w:name w:val="footnote text"/>
    <w:aliases w:val="Foot Title"/>
    <w:basedOn w:val="Normal"/>
    <w:link w:val="FootnoteTextChar"/>
    <w:autoRedefine/>
    <w:rsid w:val="006A0E89"/>
    <w:rPr>
      <w:caps/>
      <w:lang w:val="x-none" w:eastAsia="x-none"/>
    </w:rPr>
  </w:style>
  <w:style w:type="paragraph" w:styleId="TOC5">
    <w:name w:val="toc 5"/>
    <w:basedOn w:val="Normal"/>
    <w:next w:val="Normal"/>
    <w:semiHidden/>
    <w:rsid w:val="00003678"/>
    <w:pPr>
      <w:tabs>
        <w:tab w:val="right" w:leader="dot" w:pos="9360"/>
      </w:tabs>
      <w:suppressAutoHyphens/>
      <w:ind w:left="3600" w:right="720" w:hanging="720"/>
    </w:pPr>
    <w:rPr>
      <w:rFonts w:ascii="CG Times" w:hAnsi="CG Times"/>
      <w:bCs w:val="0"/>
      <w:iCs w:val="0"/>
      <w:sz w:val="24"/>
    </w:rPr>
  </w:style>
  <w:style w:type="paragraph" w:styleId="Header">
    <w:name w:val="header"/>
    <w:aliases w:val="Head Project"/>
    <w:basedOn w:val="Normal"/>
    <w:link w:val="HeaderChar"/>
    <w:autoRedefine/>
    <w:uiPriority w:val="99"/>
    <w:rsid w:val="006A0E89"/>
    <w:pPr>
      <w:tabs>
        <w:tab w:val="center" w:pos="4320"/>
        <w:tab w:val="right" w:pos="8640"/>
      </w:tabs>
    </w:pPr>
    <w:rPr>
      <w:caps/>
    </w:rPr>
  </w:style>
  <w:style w:type="paragraph" w:styleId="Footer">
    <w:name w:val="footer"/>
    <w:basedOn w:val="Normal"/>
    <w:rsid w:val="006A0E89"/>
    <w:pPr>
      <w:tabs>
        <w:tab w:val="center" w:pos="4320"/>
        <w:tab w:val="right" w:pos="8640"/>
      </w:tabs>
    </w:pPr>
  </w:style>
  <w:style w:type="paragraph" w:customStyle="1" w:styleId="PRT">
    <w:name w:val="PRT"/>
    <w:basedOn w:val="Normal"/>
    <w:rsid w:val="00A2045B"/>
    <w:pPr>
      <w:widowControl/>
      <w:numPr>
        <w:numId w:val="28"/>
      </w:numPr>
      <w:spacing w:before="200" w:after="200"/>
      <w:jc w:val="both"/>
    </w:pPr>
    <w:rPr>
      <w:b/>
      <w:bCs w:val="0"/>
      <w:iCs w:val="0"/>
      <w:szCs w:val="24"/>
    </w:rPr>
  </w:style>
  <w:style w:type="paragraph" w:customStyle="1" w:styleId="Title1">
    <w:name w:val="Title1"/>
    <w:basedOn w:val="Normal"/>
    <w:autoRedefine/>
    <w:rsid w:val="006A0E89"/>
    <w:rPr>
      <w:b/>
      <w:caps/>
    </w:rPr>
  </w:style>
  <w:style w:type="paragraph" w:customStyle="1" w:styleId="PR1">
    <w:name w:val="PR1"/>
    <w:basedOn w:val="Normal"/>
    <w:link w:val="PR1Char"/>
    <w:rsid w:val="00A2045B"/>
    <w:pPr>
      <w:widowControl/>
      <w:numPr>
        <w:ilvl w:val="2"/>
        <w:numId w:val="28"/>
      </w:numPr>
      <w:spacing w:after="200"/>
      <w:jc w:val="both"/>
    </w:pPr>
    <w:rPr>
      <w:bCs w:val="0"/>
      <w:iCs w:val="0"/>
      <w:szCs w:val="24"/>
      <w:lang w:val="x-none" w:eastAsia="x-none"/>
    </w:rPr>
  </w:style>
  <w:style w:type="paragraph" w:customStyle="1" w:styleId="ART">
    <w:name w:val="ART"/>
    <w:basedOn w:val="Normal"/>
    <w:link w:val="ARTChar"/>
    <w:rsid w:val="00A2045B"/>
    <w:pPr>
      <w:widowControl/>
      <w:numPr>
        <w:ilvl w:val="1"/>
        <w:numId w:val="28"/>
      </w:numPr>
      <w:spacing w:after="200"/>
      <w:jc w:val="both"/>
    </w:pPr>
    <w:rPr>
      <w:b/>
      <w:bCs w:val="0"/>
      <w:iCs w:val="0"/>
      <w:caps/>
      <w:szCs w:val="24"/>
      <w:lang w:val="x-none" w:eastAsia="x-none"/>
    </w:rPr>
  </w:style>
  <w:style w:type="paragraph" w:customStyle="1" w:styleId="PR2">
    <w:name w:val="PR2"/>
    <w:basedOn w:val="Normal"/>
    <w:link w:val="PR2Char"/>
    <w:rsid w:val="00A2045B"/>
    <w:pPr>
      <w:widowControl/>
      <w:numPr>
        <w:ilvl w:val="3"/>
        <w:numId w:val="28"/>
      </w:numPr>
      <w:spacing w:after="200"/>
      <w:jc w:val="both"/>
    </w:pPr>
    <w:rPr>
      <w:bCs w:val="0"/>
      <w:iCs w:val="0"/>
      <w:szCs w:val="24"/>
      <w:lang w:val="x-none" w:eastAsia="x-none"/>
    </w:rPr>
  </w:style>
  <w:style w:type="paragraph" w:customStyle="1" w:styleId="PR3">
    <w:name w:val="PR3"/>
    <w:basedOn w:val="Normal"/>
    <w:rsid w:val="00A2045B"/>
    <w:pPr>
      <w:widowControl/>
      <w:numPr>
        <w:ilvl w:val="4"/>
        <w:numId w:val="28"/>
      </w:numPr>
      <w:spacing w:after="200"/>
      <w:jc w:val="both"/>
    </w:pPr>
    <w:rPr>
      <w:bCs w:val="0"/>
      <w:iCs w:val="0"/>
      <w:szCs w:val="24"/>
    </w:rPr>
  </w:style>
  <w:style w:type="paragraph" w:customStyle="1" w:styleId="PR4">
    <w:name w:val="PR4"/>
    <w:basedOn w:val="Normal"/>
    <w:rsid w:val="00A2045B"/>
    <w:pPr>
      <w:widowControl/>
      <w:numPr>
        <w:ilvl w:val="5"/>
        <w:numId w:val="28"/>
      </w:numPr>
      <w:jc w:val="both"/>
    </w:pPr>
    <w:rPr>
      <w:bCs w:val="0"/>
      <w:iCs w:val="0"/>
      <w:szCs w:val="24"/>
    </w:rPr>
  </w:style>
  <w:style w:type="paragraph" w:customStyle="1" w:styleId="PR5">
    <w:name w:val="PR5"/>
    <w:basedOn w:val="Normal"/>
    <w:rsid w:val="00A2045B"/>
    <w:pPr>
      <w:widowControl/>
      <w:numPr>
        <w:ilvl w:val="6"/>
        <w:numId w:val="28"/>
      </w:numPr>
      <w:jc w:val="both"/>
    </w:pPr>
    <w:rPr>
      <w:bCs w:val="0"/>
      <w:iCs w:val="0"/>
      <w:szCs w:val="24"/>
    </w:rPr>
  </w:style>
  <w:style w:type="paragraph" w:customStyle="1" w:styleId="CMT">
    <w:name w:val="CMT"/>
    <w:basedOn w:val="Normal"/>
    <w:autoRedefine/>
    <w:rsid w:val="006A0E89"/>
    <w:pPr>
      <w:keepNext/>
      <w:widowControl/>
      <w:spacing w:after="400"/>
    </w:pPr>
    <w:rPr>
      <w:b/>
      <w:caps/>
    </w:rPr>
  </w:style>
  <w:style w:type="character" w:customStyle="1" w:styleId="PR1Char">
    <w:name w:val="PR1 Char"/>
    <w:link w:val="PR1"/>
    <w:rsid w:val="008351F3"/>
    <w:rPr>
      <w:rFonts w:ascii="Arial" w:hAnsi="Arial"/>
      <w:szCs w:val="24"/>
    </w:rPr>
  </w:style>
  <w:style w:type="character" w:customStyle="1" w:styleId="PR2Char">
    <w:name w:val="PR2 Char"/>
    <w:link w:val="PR2"/>
    <w:rsid w:val="006A0E89"/>
    <w:rPr>
      <w:rFonts w:ascii="Arial" w:hAnsi="Arial"/>
      <w:szCs w:val="24"/>
    </w:rPr>
  </w:style>
  <w:style w:type="paragraph" w:styleId="TOC7">
    <w:name w:val="toc 7"/>
    <w:basedOn w:val="Normal"/>
    <w:next w:val="Normal"/>
    <w:autoRedefine/>
    <w:semiHidden/>
    <w:rsid w:val="00197210"/>
    <w:pPr>
      <w:ind w:left="1200"/>
    </w:pPr>
  </w:style>
  <w:style w:type="character" w:customStyle="1" w:styleId="ARTChar">
    <w:name w:val="ART Char"/>
    <w:link w:val="ART"/>
    <w:rsid w:val="006A0E89"/>
    <w:rPr>
      <w:rFonts w:ascii="Arial" w:hAnsi="Arial"/>
      <w:b/>
      <w:caps/>
      <w:szCs w:val="24"/>
    </w:rPr>
  </w:style>
  <w:style w:type="paragraph" w:customStyle="1" w:styleId="UTMDFooter">
    <w:name w:val="UTMD Footer"/>
    <w:basedOn w:val="Footer"/>
    <w:rsid w:val="00197210"/>
    <w:pPr>
      <w:widowControl/>
      <w:tabs>
        <w:tab w:val="clear" w:pos="4320"/>
        <w:tab w:val="clear" w:pos="8640"/>
        <w:tab w:val="right" w:pos="9360"/>
      </w:tabs>
    </w:pPr>
    <w:rPr>
      <w:bCs w:val="0"/>
      <w:iCs w:val="0"/>
    </w:rPr>
  </w:style>
  <w:style w:type="character" w:styleId="Hyperlink">
    <w:name w:val="Hyperlink"/>
    <w:rsid w:val="003C47FE"/>
    <w:rPr>
      <w:color w:val="0000FF"/>
      <w:u w:val="single"/>
    </w:rPr>
  </w:style>
  <w:style w:type="table" w:styleId="TableGrid">
    <w:name w:val="Table Grid"/>
    <w:basedOn w:val="TableNormal"/>
    <w:uiPriority w:val="59"/>
    <w:rsid w:val="00623C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948AE"/>
    <w:rPr>
      <w:rFonts w:ascii="Tahoma" w:hAnsi="Tahoma" w:cs="Tahoma"/>
      <w:sz w:val="16"/>
      <w:szCs w:val="16"/>
    </w:rPr>
  </w:style>
  <w:style w:type="paragraph" w:customStyle="1" w:styleId="pa-codes-tablepara">
    <w:name w:val="pa-codes-tablepara"/>
    <w:basedOn w:val="Normal"/>
    <w:rsid w:val="00623CFF"/>
    <w:pPr>
      <w:widowControl/>
      <w:spacing w:before="20" w:after="20"/>
    </w:pPr>
    <w:rPr>
      <w:rFonts w:ascii="Times New Roman" w:hAnsi="Times New Roman"/>
      <w:bCs w:val="0"/>
      <w:iCs w:val="0"/>
      <w:color w:val="000000"/>
    </w:rPr>
  </w:style>
  <w:style w:type="character" w:styleId="FollowedHyperlink">
    <w:name w:val="FollowedHyperlink"/>
    <w:rsid w:val="00CD25CD"/>
    <w:rPr>
      <w:color w:val="800080"/>
      <w:u w:val="single"/>
    </w:rPr>
  </w:style>
  <w:style w:type="table" w:customStyle="1" w:styleId="TableGrid1">
    <w:name w:val="Table Grid1"/>
    <w:basedOn w:val="TableNormal"/>
    <w:next w:val="TableGrid"/>
    <w:uiPriority w:val="59"/>
    <w:rsid w:val="001B72B8"/>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rsid w:val="003B3FF7"/>
    <w:rPr>
      <w:rFonts w:ascii="Arial" w:hAnsi="Arial"/>
      <w:b/>
      <w:bCs/>
      <w:iCs/>
      <w:sz w:val="32"/>
      <w:szCs w:val="32"/>
    </w:rPr>
  </w:style>
  <w:style w:type="paragraph" w:customStyle="1" w:styleId="AttachmentID">
    <w:name w:val="Attachment ID"/>
    <w:basedOn w:val="Header"/>
    <w:next w:val="Normal"/>
    <w:autoRedefine/>
    <w:rsid w:val="006A0E89"/>
    <w:pPr>
      <w:tabs>
        <w:tab w:val="clear" w:pos="4320"/>
        <w:tab w:val="clear" w:pos="8640"/>
      </w:tabs>
      <w:spacing w:before="120" w:after="240"/>
      <w:jc w:val="right"/>
    </w:pPr>
    <w:rPr>
      <w:b/>
      <w:caps w:val="0"/>
      <w:sz w:val="28"/>
    </w:rPr>
  </w:style>
  <w:style w:type="paragraph" w:customStyle="1" w:styleId="Title10">
    <w:name w:val="Title1"/>
    <w:basedOn w:val="Normal"/>
    <w:autoRedefine/>
    <w:rsid w:val="008351F3"/>
    <w:rPr>
      <w:b/>
      <w:caps/>
    </w:rPr>
  </w:style>
  <w:style w:type="paragraph" w:customStyle="1" w:styleId="AttachmentName">
    <w:name w:val="Attachment Name"/>
    <w:basedOn w:val="Normal"/>
    <w:next w:val="Normal"/>
    <w:autoRedefine/>
    <w:rsid w:val="006A0E89"/>
    <w:pPr>
      <w:spacing w:after="120"/>
      <w:contextualSpacing/>
      <w:jc w:val="center"/>
    </w:pPr>
    <w:rPr>
      <w:b/>
      <w:caps/>
      <w:sz w:val="28"/>
    </w:rPr>
  </w:style>
  <w:style w:type="paragraph" w:customStyle="1" w:styleId="Attachment">
    <w:name w:val="Attachment"/>
    <w:aliases w:val="Proj Number"/>
    <w:basedOn w:val="Heading3"/>
    <w:autoRedefine/>
    <w:rsid w:val="006A0E89"/>
    <w:pPr>
      <w:tabs>
        <w:tab w:val="clear" w:pos="360"/>
        <w:tab w:val="clear" w:pos="8467"/>
      </w:tabs>
      <w:spacing w:before="120" w:after="120"/>
      <w:ind w:left="144"/>
    </w:pPr>
  </w:style>
  <w:style w:type="paragraph" w:customStyle="1" w:styleId="Comment">
    <w:name w:val="Comment"/>
    <w:basedOn w:val="Normal"/>
    <w:next w:val="Normal"/>
    <w:autoRedefine/>
    <w:rsid w:val="006A0E89"/>
    <w:pPr>
      <w:spacing w:before="120" w:after="120"/>
    </w:pPr>
    <w:rPr>
      <w:b/>
      <w:caps/>
      <w:color w:val="0000FF"/>
      <w:sz w:val="18"/>
    </w:rPr>
  </w:style>
  <w:style w:type="paragraph" w:customStyle="1" w:styleId="hdftRight">
    <w:name w:val="hdftRight"/>
    <w:basedOn w:val="BodyText"/>
    <w:rsid w:val="00A62039"/>
    <w:pPr>
      <w:spacing w:after="0"/>
      <w:jc w:val="right"/>
    </w:pPr>
    <w:rPr>
      <w:caps/>
    </w:rPr>
  </w:style>
  <w:style w:type="paragraph" w:customStyle="1" w:styleId="hdftrightnumber">
    <w:name w:val="hdftrightnumber"/>
    <w:basedOn w:val="hdftRight"/>
    <w:autoRedefine/>
    <w:qFormat/>
    <w:rsid w:val="00A62039"/>
    <w:rPr>
      <w:caps w:val="0"/>
    </w:rPr>
  </w:style>
  <w:style w:type="paragraph" w:styleId="BodyText">
    <w:name w:val="Body Text"/>
    <w:basedOn w:val="Normal"/>
    <w:link w:val="BodyTextChar"/>
    <w:rsid w:val="00A62039"/>
    <w:pPr>
      <w:spacing w:after="120"/>
    </w:pPr>
    <w:rPr>
      <w:lang w:val="x-none" w:eastAsia="x-none"/>
    </w:rPr>
  </w:style>
  <w:style w:type="character" w:customStyle="1" w:styleId="BodyTextChar">
    <w:name w:val="Body Text Char"/>
    <w:link w:val="BodyText"/>
    <w:rsid w:val="00A62039"/>
    <w:rPr>
      <w:rFonts w:ascii="Arial" w:hAnsi="Arial"/>
      <w:bCs/>
      <w:iCs/>
    </w:rPr>
  </w:style>
  <w:style w:type="character" w:customStyle="1" w:styleId="FootnoteTextChar">
    <w:name w:val="Footnote Text Char"/>
    <w:aliases w:val="Foot Title Char"/>
    <w:link w:val="FootnoteText"/>
    <w:locked/>
    <w:rsid w:val="002973C5"/>
    <w:rPr>
      <w:rFonts w:ascii="Arial" w:hAnsi="Arial"/>
      <w:bCs/>
      <w:iCs/>
      <w:caps/>
    </w:rPr>
  </w:style>
  <w:style w:type="character" w:customStyle="1" w:styleId="HeaderChar">
    <w:name w:val="Header Char"/>
    <w:aliases w:val="Head Project Char"/>
    <w:basedOn w:val="DefaultParagraphFont"/>
    <w:link w:val="Header"/>
    <w:uiPriority w:val="99"/>
    <w:rsid w:val="00A00A82"/>
    <w:rPr>
      <w:rFonts w:ascii="Arial" w:hAnsi="Arial"/>
      <w:bCs/>
      <w:iCs/>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5489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image001.jpg@01D88569.54DD9E2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spain\AppData\Roaming\Microsoft\Templates\CSI_STY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EC710E-CBC3-4ECD-8770-A916EA2EE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CSI_STYLES</Template>
  <TotalTime>17</TotalTime>
  <Pages>6</Pages>
  <Words>1497</Words>
  <Characters>8539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Piping and Equipment Identification</vt:lpstr>
    </vt:vector>
  </TitlesOfParts>
  <Manager>CAPITAL PLANNING AND MANAGEMENT</Manager>
  <Company>UT MD ANDERSON CANCER CENTER</Company>
  <LinksUpToDate>false</LinksUpToDate>
  <CharactersWithSpaces>10016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Piping and Equipment Identification</dc:title>
  <dc:subject/>
  <dc:creator>KOwens</dc:creator>
  <cp:keywords/>
  <dc:description>ALTERATION OF THIS OFFICIAL DOCUMENT IS PROHIBITED WITHOUT EXPRESS WRITTEN PERMISSION BY OFFICE OF CAPITAL PLANNING AND MANAGEMENT AT UT MD ANDERSON CANCER CENTER.</dc:description>
  <cp:lastModifiedBy>Murtishaw, Robin L</cp:lastModifiedBy>
  <cp:revision>6</cp:revision>
  <cp:lastPrinted>2014-02-03T16:10:00Z</cp:lastPrinted>
  <dcterms:created xsi:type="dcterms:W3CDTF">2017-06-12T15:18:00Z</dcterms:created>
  <dcterms:modified xsi:type="dcterms:W3CDTF">2022-10-14T18:08:00Z</dcterms:modified>
</cp:coreProperties>
</file>