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64741728"/>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286C41" w:rsidRPr="00353FF9" w:rsidTr="00717FBA">
            <w:trPr>
              <w:trHeight w:val="835"/>
            </w:trPr>
            <w:tc>
              <w:tcPr>
                <w:tcW w:w="6625" w:type="dxa"/>
              </w:tcPr>
              <w:p w:rsidR="00286C41" w:rsidRPr="00353FF9" w:rsidRDefault="00C4616F"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286C41" w:rsidRPr="00353FF9" w:rsidRDefault="00286C41"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A5DD3D"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286C41" w:rsidRPr="00353FF9" w:rsidRDefault="00286C41"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C4616F">
                  <w:rPr>
                    <w:rFonts w:ascii="MrsEaves" w:hAnsi="MrsEaves"/>
                    <w:b/>
                    <w:color w:val="1F497D" w:themeColor="text2"/>
                    <w:sz w:val="18"/>
                    <w:szCs w:val="18"/>
                  </w:rPr>
                  <w:t>Engineering</w:t>
                </w:r>
              </w:p>
              <w:p w:rsidR="00286C41" w:rsidRPr="00353FF9" w:rsidRDefault="00C4616F"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286C41" w:rsidRPr="00353FF9" w:rsidRDefault="00C4616F"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286C41" w:rsidRPr="00353FF9">
                  <w:rPr>
                    <w:rFonts w:ascii="MrsEaves" w:hAnsi="MrsEaves"/>
                    <w:color w:val="000000" w:themeColor="text1"/>
                    <w:sz w:val="16"/>
                    <w:szCs w:val="16"/>
                  </w:rPr>
                  <w:t>, Texas 7</w:t>
                </w:r>
                <w:r>
                  <w:rPr>
                    <w:rFonts w:ascii="MrsEaves" w:hAnsi="MrsEaves"/>
                    <w:color w:val="000000" w:themeColor="text1"/>
                    <w:sz w:val="16"/>
                    <w:szCs w:val="16"/>
                  </w:rPr>
                  <w:t>7030</w:t>
                </w:r>
              </w:p>
              <w:p w:rsidR="00286C41" w:rsidRPr="00C4616F" w:rsidRDefault="00286C41" w:rsidP="00353FF9">
                <w:pPr>
                  <w:tabs>
                    <w:tab w:val="center" w:pos="4680"/>
                    <w:tab w:val="right" w:pos="9360"/>
                  </w:tabs>
                  <w:rPr>
                    <w:b/>
                    <w:smallCaps/>
                    <w:color w:val="DF6427"/>
                    <w:sz w:val="16"/>
                    <w:szCs w:val="16"/>
                  </w:rPr>
                </w:pPr>
                <w:r w:rsidRPr="00C4616F">
                  <w:rPr>
                    <w:rFonts w:ascii="Mrs Eaves OT Bold" w:hAnsi="Mrs Eaves OT Bold"/>
                    <w:b/>
                    <w:smallCaps/>
                    <w:color w:val="E36C0A" w:themeColor="accent6" w:themeShade="BF"/>
                    <w:sz w:val="16"/>
                    <w:szCs w:val="16"/>
                  </w:rPr>
                  <w:t>www.ut</w:t>
                </w:r>
                <w:r w:rsidR="00C4616F" w:rsidRPr="00C4616F">
                  <w:rPr>
                    <w:rFonts w:ascii="Mrs Eaves OT Bold" w:hAnsi="Mrs Eaves OT Bold"/>
                    <w:b/>
                    <w:smallCaps/>
                    <w:color w:val="E36C0A" w:themeColor="accent6" w:themeShade="BF"/>
                    <w:sz w:val="16"/>
                    <w:szCs w:val="16"/>
                  </w:rPr>
                  <w:t>h.edu</w:t>
                </w:r>
              </w:p>
            </w:tc>
          </w:tr>
        </w:tbl>
        <w:p w:rsidR="00286C41" w:rsidRDefault="00286C41">
          <w:pPr>
            <w:rPr>
              <w:rFonts w:ascii="Times New Roman" w:hAnsi="Times New Roman"/>
            </w:rPr>
          </w:pPr>
        </w:p>
        <w:p w:rsidR="00286C41" w:rsidRDefault="00286C41" w:rsidP="00F05665">
          <w:pPr>
            <w:tabs>
              <w:tab w:val="left" w:pos="7685"/>
            </w:tabs>
          </w:pPr>
        </w:p>
        <w:p w:rsidR="00286C41" w:rsidRDefault="00286C41" w:rsidP="00F05665">
          <w:pPr>
            <w:tabs>
              <w:tab w:val="left" w:pos="7685"/>
            </w:tabs>
          </w:pPr>
        </w:p>
        <w:p w:rsidR="00286C41" w:rsidRDefault="00C4616F" w:rsidP="009E6D1F">
          <w:pPr>
            <w:widowControl w:val="0"/>
            <w:spacing w:before="120"/>
            <w:jc w:val="center"/>
            <w:rPr>
              <w:rFonts w:cs="Arial"/>
              <w:b/>
              <w:i/>
              <w:color w:val="800000"/>
              <w:sz w:val="36"/>
            </w:rPr>
          </w:pPr>
          <w:r>
            <w:rPr>
              <w:rFonts w:cs="Arial"/>
              <w:b/>
              <w:i/>
              <w:color w:val="800000"/>
              <w:sz w:val="36"/>
            </w:rPr>
            <w:t>UTHealth FPE</w:t>
          </w:r>
          <w:r w:rsidR="00286C41">
            <w:rPr>
              <w:rFonts w:cs="Arial"/>
              <w:b/>
              <w:i/>
              <w:color w:val="800000"/>
              <w:sz w:val="36"/>
            </w:rPr>
            <w:t xml:space="preserve"> Standard Specification</w:t>
          </w:r>
        </w:p>
        <w:p w:rsidR="00286C41" w:rsidRDefault="00286C41" w:rsidP="009E6D1F">
          <w:pPr>
            <w:widowControl w:val="0"/>
            <w:jc w:val="center"/>
            <w:rPr>
              <w:rFonts w:cs="Arial"/>
              <w:b/>
              <w:color w:val="800000"/>
              <w:sz w:val="24"/>
            </w:rPr>
          </w:pPr>
        </w:p>
        <w:p w:rsidR="00286C41" w:rsidRDefault="00286C41"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3 05 16</w:t>
          </w:r>
        </w:p>
        <w:p w:rsidR="00286C41" w:rsidRPr="009E6D1F" w:rsidRDefault="00286C41" w:rsidP="009E6D1F">
          <w:pPr>
            <w:widowControl w:val="0"/>
            <w:jc w:val="center"/>
            <w:rPr>
              <w:rFonts w:cs="Arial"/>
              <w:b/>
              <w:color w:val="800000"/>
              <w:sz w:val="24"/>
            </w:rPr>
          </w:pPr>
        </w:p>
        <w:p w:rsidR="00286C41" w:rsidRDefault="00286C41" w:rsidP="009E6D1F">
          <w:pPr>
            <w:tabs>
              <w:tab w:val="center" w:pos="4680"/>
            </w:tabs>
            <w:suppressAutoHyphens/>
            <w:jc w:val="center"/>
            <w:rPr>
              <w:rFonts w:cs="Arial"/>
              <w:b/>
              <w:color w:val="800000"/>
              <w:sz w:val="24"/>
            </w:rPr>
          </w:pPr>
          <w:r>
            <w:rPr>
              <w:rFonts w:cs="Arial"/>
              <w:b/>
              <w:color w:val="800000"/>
              <w:sz w:val="24"/>
            </w:rPr>
            <w:t>EXPANSION COMPENSATION</w:t>
          </w:r>
        </w:p>
        <w:p w:rsidR="00286C41" w:rsidRPr="009E6D1F" w:rsidRDefault="00286C41" w:rsidP="009E6D1F">
          <w:pPr>
            <w:tabs>
              <w:tab w:val="center" w:pos="4680"/>
            </w:tabs>
            <w:suppressAutoHyphens/>
            <w:jc w:val="center"/>
            <w:rPr>
              <w:rFonts w:cs="Arial"/>
              <w:b/>
              <w:color w:val="FF0000"/>
              <w:sz w:val="24"/>
            </w:rPr>
          </w:pPr>
        </w:p>
        <w:p w:rsidR="00286C41" w:rsidRDefault="00286C41" w:rsidP="009E6D1F">
          <w:pPr>
            <w:spacing w:line="240" w:lineRule="atLeast"/>
            <w:ind w:right="-288"/>
            <w:rPr>
              <w:rFonts w:cs="Arial"/>
              <w:i/>
            </w:rPr>
          </w:pPr>
        </w:p>
        <w:p w:rsidR="00286C41" w:rsidRDefault="00286C41" w:rsidP="00C4616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C4616F">
            <w:rPr>
              <w:rFonts w:cs="Arial"/>
              <w:i/>
            </w:rPr>
            <w:t xml:space="preserve"> </w:t>
          </w:r>
          <w:r>
            <w:rPr>
              <w:rFonts w:cs="Arial"/>
              <w:i/>
            </w:rPr>
            <w:t xml:space="preserve">web site at: </w:t>
          </w:r>
          <w:r>
            <w:rPr>
              <w:rFonts w:cs="Arial"/>
            </w:rPr>
            <w:t>http://</w:t>
          </w:r>
          <w:r>
            <w:rPr>
              <w:rFonts w:cs="Arial"/>
              <w:color w:val="0000FF"/>
              <w:u w:val="single"/>
            </w:rPr>
            <w:t>www.ut</w:t>
          </w:r>
          <w:r w:rsidR="00C4616F">
            <w:rPr>
              <w:rFonts w:cs="Arial"/>
              <w:color w:val="0000FF"/>
              <w:u w:val="single"/>
            </w:rPr>
            <w:t>h.edu</w:t>
          </w:r>
          <w:r>
            <w:rPr>
              <w:rFonts w:cs="Arial"/>
              <w:i/>
            </w:rPr>
            <w:t xml:space="preserve"> or contact the Office of Facilities Planning and </w:t>
          </w:r>
          <w:r w:rsidR="00C4616F">
            <w:rPr>
              <w:rFonts w:cs="Arial"/>
              <w:i/>
            </w:rPr>
            <w:t>Engineering</w:t>
          </w:r>
        </w:p>
        <w:p w:rsidR="00286C41" w:rsidRDefault="00286C41"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286C41" w:rsidRPr="009E6D1F" w:rsidTr="00717FBA">
            <w:trPr>
              <w:cantSplit/>
              <w:jc w:val="right"/>
            </w:trPr>
            <w:tc>
              <w:tcPr>
                <w:tcW w:w="1454" w:type="dxa"/>
                <w:tcBorders>
                  <w:top w:val="double" w:sz="6" w:space="0" w:color="auto"/>
                  <w:left w:val="double" w:sz="6" w:space="0" w:color="auto"/>
                  <w:bottom w:val="double" w:sz="6" w:space="0" w:color="auto"/>
                </w:tcBorders>
              </w:tcPr>
              <w:p w:rsidR="00286C41" w:rsidRPr="009E6D1F" w:rsidRDefault="00286C41"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286C41" w:rsidRPr="009E6D1F" w:rsidRDefault="00286C41"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286C41" w:rsidRPr="009E6D1F" w:rsidRDefault="00286C41"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286C41" w:rsidRPr="009E6D1F" w:rsidRDefault="00286C41" w:rsidP="009E6D1F">
                <w:pPr>
                  <w:widowControl w:val="0"/>
                  <w:jc w:val="center"/>
                  <w:rPr>
                    <w:rFonts w:ascii="Times New Roman" w:hAnsi="Times New Roman"/>
                    <w:sz w:val="24"/>
                  </w:rPr>
                </w:pPr>
                <w:r w:rsidRPr="009E6D1F">
                  <w:rPr>
                    <w:rFonts w:ascii="Times New Roman" w:hAnsi="Times New Roman"/>
                    <w:sz w:val="24"/>
                  </w:rPr>
                  <w:t>Remarks</w:t>
                </w:r>
              </w:p>
            </w:tc>
          </w:tr>
          <w:tr w:rsidR="00286C41" w:rsidRPr="009E6D1F" w:rsidTr="00717FBA">
            <w:trPr>
              <w:cantSplit/>
              <w:jc w:val="right"/>
            </w:trPr>
            <w:tc>
              <w:tcPr>
                <w:tcW w:w="1454" w:type="dxa"/>
                <w:tcBorders>
                  <w:left w:val="double" w:sz="6" w:space="0" w:color="auto"/>
                </w:tcBorders>
              </w:tcPr>
              <w:p w:rsidR="00286C41" w:rsidRPr="007B1332" w:rsidRDefault="00286C41" w:rsidP="00286C41">
                <w:pPr>
                  <w:widowControl w:val="0"/>
                  <w:jc w:val="center"/>
                  <w:rPr>
                    <w:rFonts w:ascii="Times New Roman" w:hAnsi="Times New Roman"/>
                  </w:rPr>
                </w:pPr>
                <w:r w:rsidRPr="007B1332">
                  <w:rPr>
                    <w:rFonts w:ascii="Times New Roman" w:hAnsi="Times New Roman"/>
                  </w:rPr>
                  <w:t>0</w:t>
                </w:r>
              </w:p>
            </w:tc>
            <w:tc>
              <w:tcPr>
                <w:tcW w:w="2088" w:type="dxa"/>
                <w:tcBorders>
                  <w:left w:val="single" w:sz="6" w:space="0" w:color="auto"/>
                </w:tcBorders>
              </w:tcPr>
              <w:p w:rsidR="00286C41" w:rsidRPr="007B1332" w:rsidRDefault="00C4616F" w:rsidP="00286C41">
                <w:pPr>
                  <w:widowControl w:val="0"/>
                  <w:jc w:val="center"/>
                  <w:rPr>
                    <w:rFonts w:ascii="Times New Roman" w:hAnsi="Times New Roman"/>
                  </w:rPr>
                </w:pPr>
                <w:r>
                  <w:rPr>
                    <w:rFonts w:ascii="Times New Roman" w:hAnsi="Times New Roman"/>
                  </w:rPr>
                  <w:t>October 2022</w:t>
                </w:r>
              </w:p>
            </w:tc>
            <w:tc>
              <w:tcPr>
                <w:tcW w:w="1368" w:type="dxa"/>
                <w:tcBorders>
                  <w:left w:val="single" w:sz="6" w:space="0" w:color="auto"/>
                </w:tcBorders>
              </w:tcPr>
              <w:p w:rsidR="00286C41" w:rsidRPr="007B1332" w:rsidRDefault="00C4616F" w:rsidP="00286C41">
                <w:pPr>
                  <w:widowControl w:val="0"/>
                  <w:jc w:val="center"/>
                  <w:rPr>
                    <w:rFonts w:ascii="Times New Roman" w:hAnsi="Times New Roman"/>
                  </w:rPr>
                </w:pPr>
                <w:r>
                  <w:rPr>
                    <w:rFonts w:ascii="Times New Roman" w:hAnsi="Times New Roman"/>
                  </w:rPr>
                  <w:t>6</w:t>
                </w:r>
              </w:p>
            </w:tc>
            <w:tc>
              <w:tcPr>
                <w:tcW w:w="4733" w:type="dxa"/>
                <w:tcBorders>
                  <w:left w:val="single" w:sz="6" w:space="0" w:color="auto"/>
                  <w:right w:val="double" w:sz="6" w:space="0" w:color="auto"/>
                </w:tcBorders>
              </w:tcPr>
              <w:p w:rsidR="00286C41" w:rsidRPr="007B1332" w:rsidRDefault="00C4616F" w:rsidP="00286C41">
                <w:pPr>
                  <w:widowControl w:val="0"/>
                  <w:jc w:val="center"/>
                  <w:rPr>
                    <w:rFonts w:ascii="Times New Roman" w:hAnsi="Times New Roman"/>
                  </w:rPr>
                </w:pPr>
                <w:r>
                  <w:rPr>
                    <w:rFonts w:ascii="Times New Roman" w:hAnsi="Times New Roman"/>
                  </w:rPr>
                  <w:t>Issuance</w:t>
                </w:r>
              </w:p>
            </w:tc>
          </w:tr>
          <w:tr w:rsidR="00286C41" w:rsidRPr="009E6D1F" w:rsidTr="00717FBA">
            <w:trPr>
              <w:cantSplit/>
              <w:jc w:val="right"/>
            </w:trPr>
            <w:tc>
              <w:tcPr>
                <w:tcW w:w="1454" w:type="dxa"/>
                <w:tcBorders>
                  <w:top w:val="single" w:sz="6" w:space="0" w:color="auto"/>
                  <w:left w:val="double" w:sz="6" w:space="0" w:color="auto"/>
                  <w:bottom w:val="single" w:sz="6" w:space="0" w:color="auto"/>
                </w:tcBorders>
              </w:tcPr>
              <w:p w:rsidR="00286C41" w:rsidRPr="007B1332" w:rsidRDefault="00286C41" w:rsidP="00286C41">
                <w:pPr>
                  <w:widowControl w:val="0"/>
                  <w:jc w:val="center"/>
                  <w:rPr>
                    <w:rFonts w:ascii="Times New Roman" w:hAnsi="Times New Roman"/>
                  </w:rPr>
                </w:pPr>
              </w:p>
            </w:tc>
            <w:tc>
              <w:tcPr>
                <w:tcW w:w="2088" w:type="dxa"/>
                <w:tcBorders>
                  <w:top w:val="single" w:sz="6" w:space="0" w:color="auto"/>
                  <w:left w:val="single" w:sz="6" w:space="0" w:color="auto"/>
                  <w:bottom w:val="single" w:sz="6" w:space="0" w:color="auto"/>
                </w:tcBorders>
              </w:tcPr>
              <w:p w:rsidR="00286C41" w:rsidRPr="007B1332" w:rsidRDefault="00286C41" w:rsidP="00286C41">
                <w:pPr>
                  <w:widowControl w:val="0"/>
                  <w:jc w:val="center"/>
                  <w:rPr>
                    <w:rFonts w:ascii="Times New Roman" w:hAnsi="Times New Roman"/>
                  </w:rPr>
                </w:pPr>
              </w:p>
            </w:tc>
            <w:tc>
              <w:tcPr>
                <w:tcW w:w="1368" w:type="dxa"/>
                <w:tcBorders>
                  <w:top w:val="single" w:sz="6" w:space="0" w:color="auto"/>
                  <w:left w:val="single" w:sz="6" w:space="0" w:color="auto"/>
                  <w:bottom w:val="single" w:sz="6" w:space="0" w:color="auto"/>
                </w:tcBorders>
              </w:tcPr>
              <w:p w:rsidR="00286C41" w:rsidRPr="007B1332" w:rsidRDefault="00286C41" w:rsidP="00286C41">
                <w:pPr>
                  <w:widowControl w:val="0"/>
                  <w:jc w:val="center"/>
                  <w:rPr>
                    <w:rFonts w:ascii="Times New Roman" w:hAnsi="Times New Roman"/>
                  </w:rPr>
                </w:pPr>
              </w:p>
            </w:tc>
            <w:tc>
              <w:tcPr>
                <w:tcW w:w="4733" w:type="dxa"/>
                <w:tcBorders>
                  <w:top w:val="single" w:sz="6" w:space="0" w:color="auto"/>
                  <w:left w:val="single" w:sz="6" w:space="0" w:color="auto"/>
                  <w:bottom w:val="single" w:sz="6" w:space="0" w:color="auto"/>
                  <w:right w:val="double" w:sz="6" w:space="0" w:color="auto"/>
                </w:tcBorders>
              </w:tcPr>
              <w:p w:rsidR="00286C41" w:rsidRPr="007B1332" w:rsidRDefault="00286C41" w:rsidP="00286C41">
                <w:pPr>
                  <w:widowControl w:val="0"/>
                  <w:jc w:val="center"/>
                  <w:rPr>
                    <w:rFonts w:ascii="Times New Roman" w:hAnsi="Times New Roman"/>
                  </w:rPr>
                </w:pPr>
              </w:p>
            </w:tc>
          </w:tr>
          <w:tr w:rsidR="00286C41" w:rsidRPr="009E6D1F" w:rsidTr="00717FBA">
            <w:trPr>
              <w:cantSplit/>
              <w:jc w:val="right"/>
            </w:trPr>
            <w:tc>
              <w:tcPr>
                <w:tcW w:w="1454" w:type="dxa"/>
                <w:tcBorders>
                  <w:top w:val="single" w:sz="6" w:space="0" w:color="auto"/>
                  <w:left w:val="double" w:sz="6" w:space="0" w:color="auto"/>
                  <w:bottom w:val="single" w:sz="6" w:space="0" w:color="auto"/>
                </w:tcBorders>
              </w:tcPr>
              <w:p w:rsidR="00286C41" w:rsidRPr="007B1332" w:rsidRDefault="00286C41" w:rsidP="00286C41">
                <w:pPr>
                  <w:widowControl w:val="0"/>
                  <w:jc w:val="center"/>
                  <w:rPr>
                    <w:rFonts w:ascii="Times New Roman" w:hAnsi="Times New Roman"/>
                  </w:rPr>
                </w:pPr>
              </w:p>
            </w:tc>
            <w:tc>
              <w:tcPr>
                <w:tcW w:w="2088" w:type="dxa"/>
                <w:tcBorders>
                  <w:top w:val="single" w:sz="6" w:space="0" w:color="auto"/>
                  <w:left w:val="single" w:sz="6" w:space="0" w:color="auto"/>
                  <w:bottom w:val="single" w:sz="6" w:space="0" w:color="auto"/>
                </w:tcBorders>
              </w:tcPr>
              <w:p w:rsidR="00286C41" w:rsidRPr="007B1332" w:rsidRDefault="00286C41" w:rsidP="00286C41">
                <w:pPr>
                  <w:widowControl w:val="0"/>
                  <w:jc w:val="center"/>
                  <w:rPr>
                    <w:rFonts w:ascii="Times New Roman" w:hAnsi="Times New Roman"/>
                  </w:rPr>
                </w:pPr>
              </w:p>
            </w:tc>
            <w:tc>
              <w:tcPr>
                <w:tcW w:w="1368" w:type="dxa"/>
                <w:tcBorders>
                  <w:top w:val="single" w:sz="6" w:space="0" w:color="auto"/>
                  <w:left w:val="single" w:sz="6" w:space="0" w:color="auto"/>
                  <w:bottom w:val="single" w:sz="6" w:space="0" w:color="auto"/>
                </w:tcBorders>
              </w:tcPr>
              <w:p w:rsidR="00286C41" w:rsidRPr="007B1332" w:rsidRDefault="00286C41" w:rsidP="00286C41">
                <w:pPr>
                  <w:widowControl w:val="0"/>
                  <w:jc w:val="center"/>
                  <w:rPr>
                    <w:rFonts w:ascii="Times New Roman" w:hAnsi="Times New Roman"/>
                  </w:rPr>
                </w:pPr>
              </w:p>
            </w:tc>
            <w:tc>
              <w:tcPr>
                <w:tcW w:w="4733" w:type="dxa"/>
                <w:tcBorders>
                  <w:top w:val="single" w:sz="6" w:space="0" w:color="auto"/>
                  <w:left w:val="single" w:sz="6" w:space="0" w:color="auto"/>
                  <w:bottom w:val="single" w:sz="6" w:space="0" w:color="auto"/>
                  <w:right w:val="double" w:sz="6" w:space="0" w:color="auto"/>
                </w:tcBorders>
              </w:tcPr>
              <w:p w:rsidR="00286C41" w:rsidRPr="007B1332" w:rsidRDefault="00286C41" w:rsidP="00286C41">
                <w:pPr>
                  <w:widowControl w:val="0"/>
                  <w:jc w:val="center"/>
                  <w:rPr>
                    <w:rFonts w:ascii="Times New Roman" w:hAnsi="Times New Roman"/>
                  </w:rPr>
                </w:pPr>
              </w:p>
            </w:tc>
          </w:tr>
          <w:tr w:rsidR="00286C41" w:rsidRPr="009E6D1F" w:rsidTr="00717FBA">
            <w:trPr>
              <w:cantSplit/>
              <w:jc w:val="right"/>
            </w:trPr>
            <w:tc>
              <w:tcPr>
                <w:tcW w:w="1454" w:type="dxa"/>
                <w:tcBorders>
                  <w:top w:val="single" w:sz="6" w:space="0" w:color="auto"/>
                  <w:left w:val="double" w:sz="6" w:space="0" w:color="auto"/>
                  <w:bottom w:val="double" w:sz="6" w:space="0" w:color="auto"/>
                </w:tcBorders>
              </w:tcPr>
              <w:p w:rsidR="00286C41" w:rsidRPr="00286C41" w:rsidRDefault="00286C41" w:rsidP="00286C41">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286C41" w:rsidRPr="00286C41" w:rsidRDefault="00286C41" w:rsidP="00286C41">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286C41" w:rsidRPr="00286C41" w:rsidRDefault="00286C41" w:rsidP="00C4616F">
                <w:pPr>
                  <w:widowControl w:val="0"/>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286C41" w:rsidRPr="00286C41" w:rsidRDefault="00286C41" w:rsidP="00286C41">
                <w:pPr>
                  <w:widowControl w:val="0"/>
                  <w:jc w:val="center"/>
                  <w:rPr>
                    <w:rFonts w:cs="Arial"/>
                    <w:szCs w:val="20"/>
                  </w:rPr>
                </w:pPr>
              </w:p>
            </w:tc>
          </w:tr>
        </w:tbl>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Default="00286C41" w:rsidP="00F05665">
          <w:pPr>
            <w:tabs>
              <w:tab w:val="left" w:pos="7685"/>
            </w:tabs>
          </w:pPr>
        </w:p>
        <w:p w:rsidR="00286C41" w:rsidRPr="00F05665" w:rsidRDefault="00286C41" w:rsidP="00286C41">
          <w:pPr>
            <w:pStyle w:val="Header"/>
            <w:spacing w:line="360" w:lineRule="auto"/>
            <w:ind w:left="-720"/>
          </w:pPr>
          <w:r w:rsidRPr="00286C41">
            <w:rPr>
              <w:smallCaps w:val="0"/>
            </w:rPr>
            <w:tab/>
          </w:r>
        </w:p>
        <w:p w:rsidR="00286C41" w:rsidRDefault="00286C41">
          <w:pPr>
            <w:spacing w:after="200" w:line="276" w:lineRule="auto"/>
            <w:jc w:val="left"/>
            <w:rPr>
              <w:rFonts w:cs="Arial"/>
              <w:b/>
              <w:szCs w:val="20"/>
            </w:rPr>
          </w:pPr>
          <w:r>
            <w:rPr>
              <w:rFonts w:cs="Arial"/>
              <w:b/>
              <w:szCs w:val="20"/>
            </w:rPr>
            <w:br w:type="page"/>
          </w:r>
        </w:p>
      </w:sdtContent>
    </w:sdt>
    <w:p w:rsidR="00F71644" w:rsidRDefault="00BA2907">
      <w:pPr>
        <w:spacing w:before="200" w:after="400"/>
        <w:rPr>
          <w:rFonts w:cs="Arial"/>
          <w:b/>
          <w:szCs w:val="20"/>
        </w:rPr>
      </w:pPr>
      <w:r w:rsidRPr="00BA2907">
        <w:rPr>
          <w:rFonts w:cs="Arial"/>
          <w:b/>
          <w:szCs w:val="20"/>
        </w:rPr>
        <w:lastRenderedPageBreak/>
        <w:t>SECTION 23 05 16 – EXPANSION COMPENSATION</w:t>
      </w:r>
    </w:p>
    <w:p w:rsidR="00681FE6" w:rsidRPr="007647FD" w:rsidRDefault="00BA2907" w:rsidP="00681FE6">
      <w:pPr>
        <w:pStyle w:val="PRT"/>
        <w:rPr>
          <w:b/>
        </w:rPr>
      </w:pPr>
      <w:r w:rsidRPr="00BA2907">
        <w:rPr>
          <w:b/>
        </w:rPr>
        <w:t>GENERAL</w:t>
      </w:r>
    </w:p>
    <w:p w:rsidR="00681FE6" w:rsidRPr="00A0682C" w:rsidRDefault="00BA2907" w:rsidP="00681FE6">
      <w:pPr>
        <w:pStyle w:val="ART"/>
        <w:rPr>
          <w:b/>
        </w:rPr>
      </w:pPr>
      <w:r w:rsidRPr="00BA2907">
        <w:rPr>
          <w:b/>
        </w:rPr>
        <w:t>The following sections are to be included as if written herein:</w:t>
      </w:r>
    </w:p>
    <w:p w:rsidR="00681FE6" w:rsidRPr="007A156B" w:rsidRDefault="00681FE6" w:rsidP="00681FE6">
      <w:pPr>
        <w:pStyle w:val="PR1"/>
      </w:pPr>
      <w:r w:rsidRPr="007A156B">
        <w:t>Section 23 00 00 – Basic Mechanical Requirements</w:t>
      </w:r>
    </w:p>
    <w:p w:rsidR="00681FE6" w:rsidRPr="007A156B" w:rsidRDefault="00681FE6" w:rsidP="00681FE6">
      <w:pPr>
        <w:pStyle w:val="PR1"/>
      </w:pPr>
      <w:r w:rsidRPr="007A156B">
        <w:t>Section 23 05 29 – Sleeves, Flashings, Supports and Anchors</w:t>
      </w:r>
    </w:p>
    <w:p w:rsidR="00681FE6" w:rsidRDefault="00681FE6" w:rsidP="00681FE6">
      <w:pPr>
        <w:pStyle w:val="PR1"/>
      </w:pPr>
      <w:r w:rsidRPr="007A156B">
        <w:t>Section 23 05 53 – Mechanical Identification</w:t>
      </w:r>
    </w:p>
    <w:p w:rsidR="001B5790" w:rsidRPr="007A156B" w:rsidRDefault="001B5790" w:rsidP="00681FE6">
      <w:pPr>
        <w:pStyle w:val="PR1"/>
      </w:pPr>
      <w:r>
        <w:t>Section 23 20 00.A – Pipes, Valves, and Fittings</w:t>
      </w:r>
    </w:p>
    <w:p w:rsidR="00681FE6" w:rsidRPr="00A0682C" w:rsidRDefault="00BA2907" w:rsidP="00681FE6">
      <w:pPr>
        <w:pStyle w:val="ART"/>
        <w:rPr>
          <w:b/>
        </w:rPr>
      </w:pPr>
      <w:r w:rsidRPr="00BA2907">
        <w:rPr>
          <w:b/>
        </w:rPr>
        <w:t>SECTION INCLUDES</w:t>
      </w:r>
    </w:p>
    <w:p w:rsidR="00681FE6" w:rsidRDefault="00681FE6" w:rsidP="00681FE6">
      <w:pPr>
        <w:pStyle w:val="PR1"/>
      </w:pPr>
      <w:r>
        <w:t>Flexible pipe connectors</w:t>
      </w:r>
    </w:p>
    <w:p w:rsidR="00681FE6" w:rsidRDefault="00681FE6" w:rsidP="00681FE6">
      <w:pPr>
        <w:pStyle w:val="PR1"/>
      </w:pPr>
      <w:r>
        <w:t>Expansion joints and compensators</w:t>
      </w:r>
    </w:p>
    <w:p w:rsidR="00681FE6" w:rsidRDefault="00681FE6" w:rsidP="00681FE6">
      <w:pPr>
        <w:pStyle w:val="PR1"/>
      </w:pPr>
      <w:r>
        <w:t>Pipe loops, offsets, and swing joints</w:t>
      </w:r>
    </w:p>
    <w:p w:rsidR="00681FE6" w:rsidRPr="00A0682C" w:rsidRDefault="00BA2907" w:rsidP="00681FE6">
      <w:pPr>
        <w:pStyle w:val="ART"/>
        <w:rPr>
          <w:b/>
        </w:rPr>
      </w:pPr>
      <w:r w:rsidRPr="00BA2907">
        <w:rPr>
          <w:b/>
        </w:rPr>
        <w:t>RELATED SECTIONS</w:t>
      </w:r>
    </w:p>
    <w:p w:rsidR="00681FE6" w:rsidRDefault="00681FE6" w:rsidP="00681FE6">
      <w:pPr>
        <w:pStyle w:val="PR1"/>
      </w:pPr>
      <w:r>
        <w:t xml:space="preserve">Section 23 21 00 </w:t>
      </w:r>
      <w:r>
        <w:noBreakHyphen/>
        <w:t xml:space="preserve"> Hydronic Pumping</w:t>
      </w:r>
    </w:p>
    <w:p w:rsidR="00681FE6" w:rsidRDefault="00681FE6" w:rsidP="00681FE6">
      <w:pPr>
        <w:pStyle w:val="PR1"/>
      </w:pPr>
      <w:r>
        <w:t xml:space="preserve">Section 23 22 00 </w:t>
      </w:r>
      <w:r>
        <w:noBreakHyphen/>
        <w:t xml:space="preserve"> Steam and Steam Condensate Piping</w:t>
      </w:r>
    </w:p>
    <w:p w:rsidR="00681FE6" w:rsidRDefault="00681FE6" w:rsidP="00681FE6">
      <w:pPr>
        <w:pStyle w:val="PR1"/>
      </w:pPr>
      <w:r>
        <w:t xml:space="preserve">Section 23 23 00 </w:t>
      </w:r>
      <w:r>
        <w:noBreakHyphen/>
        <w:t xml:space="preserve"> Refrigerant Piping and Specialties</w:t>
      </w:r>
    </w:p>
    <w:p w:rsidR="00681FE6" w:rsidRPr="00A0682C" w:rsidRDefault="00BA2907" w:rsidP="00681FE6">
      <w:pPr>
        <w:pStyle w:val="ART"/>
        <w:rPr>
          <w:b/>
        </w:rPr>
      </w:pPr>
      <w:r w:rsidRPr="00BA2907">
        <w:rPr>
          <w:b/>
        </w:rPr>
        <w:t>PERFORMANCE REQUIREMENTS</w:t>
      </w:r>
    </w:p>
    <w:p w:rsidR="00681FE6" w:rsidRDefault="00681FE6" w:rsidP="00681FE6">
      <w:pPr>
        <w:pStyle w:val="PR1"/>
      </w:pPr>
      <w:r>
        <w:t xml:space="preserve">Provide structural work and equipment required to control expansion and contraction of piping.  Verify that anchors, guides, and expansion joints provided, adequately protect system. </w:t>
      </w:r>
    </w:p>
    <w:p w:rsidR="00681FE6" w:rsidRDefault="00681FE6" w:rsidP="00681FE6">
      <w:pPr>
        <w:pStyle w:val="PR1"/>
      </w:pPr>
      <w:r>
        <w:t xml:space="preserve">Expansion Calculations: </w:t>
      </w:r>
    </w:p>
    <w:p w:rsidR="00B333E7" w:rsidRDefault="00681FE6" w:rsidP="00681FE6">
      <w:pPr>
        <w:pStyle w:val="PR2"/>
      </w:pPr>
      <w:r>
        <w:t xml:space="preserve">Installation Temperature:  </w:t>
      </w:r>
      <w:r w:rsidR="00B333E7">
        <w:t>50</w:t>
      </w:r>
      <w:r>
        <w:t xml:space="preserve"> degrees F.</w:t>
      </w:r>
    </w:p>
    <w:p w:rsidR="00681FE6" w:rsidRPr="0032635B" w:rsidRDefault="00A06FB4" w:rsidP="00681FE6">
      <w:pPr>
        <w:pStyle w:val="PR2"/>
      </w:pPr>
      <w:r w:rsidRPr="0032635B">
        <w:t>Chilled water: 42 degrees F.</w:t>
      </w:r>
    </w:p>
    <w:p w:rsidR="00681FE6" w:rsidRDefault="0032635B" w:rsidP="00681FE6">
      <w:pPr>
        <w:pStyle w:val="PR2"/>
      </w:pPr>
      <w:r>
        <w:t xml:space="preserve">Heating </w:t>
      </w:r>
      <w:r w:rsidR="00681FE6">
        <w:t>Hot Water:  210 degrees F.</w:t>
      </w:r>
    </w:p>
    <w:p w:rsidR="00681FE6" w:rsidRDefault="00681FE6" w:rsidP="00681FE6">
      <w:pPr>
        <w:pStyle w:val="PR2"/>
      </w:pPr>
      <w:r>
        <w:t>Safety Factory:  30 percent.</w:t>
      </w:r>
    </w:p>
    <w:p w:rsidR="00681FE6" w:rsidRPr="00A0682C" w:rsidRDefault="00BA2907" w:rsidP="00681FE6">
      <w:pPr>
        <w:pStyle w:val="ART"/>
        <w:rPr>
          <w:b/>
        </w:rPr>
      </w:pPr>
      <w:r w:rsidRPr="00BA2907">
        <w:rPr>
          <w:b/>
        </w:rPr>
        <w:t>SUBMITTALS</w:t>
      </w:r>
    </w:p>
    <w:p w:rsidR="00681FE6" w:rsidRDefault="00681FE6" w:rsidP="00681FE6">
      <w:pPr>
        <w:pStyle w:val="PR1"/>
      </w:pPr>
      <w:r>
        <w:t xml:space="preserve">Submit under provisions of Section 23 00 00 </w:t>
      </w:r>
    </w:p>
    <w:p w:rsidR="00681FE6" w:rsidRDefault="00681FE6" w:rsidP="00681FE6">
      <w:pPr>
        <w:pStyle w:val="PR1"/>
      </w:pPr>
      <w:r>
        <w:t>Product Data:</w:t>
      </w:r>
    </w:p>
    <w:p w:rsidR="00681FE6" w:rsidRDefault="00681FE6" w:rsidP="00681FE6">
      <w:pPr>
        <w:pStyle w:val="PR2"/>
      </w:pPr>
      <w:r>
        <w:t xml:space="preserve">Flexible Pipe Connectors:  Indicate maximum temperature and pressure rating, face-to-face length, live length, hose wall thickness, hose convolutions per foot and per assembly, fundamental frequency of assembly, braid structure, and total number of wires in braid. </w:t>
      </w:r>
    </w:p>
    <w:p w:rsidR="00681FE6" w:rsidRDefault="00681FE6" w:rsidP="00681FE6">
      <w:pPr>
        <w:pStyle w:val="PR2"/>
      </w:pPr>
      <w:r>
        <w:t>Expansion Joints:  Indicate maximum temperature and pressure rating, and maximum expansion compensation.</w:t>
      </w:r>
    </w:p>
    <w:p w:rsidR="00681FE6" w:rsidRDefault="00681FE6" w:rsidP="00681FE6">
      <w:pPr>
        <w:pStyle w:val="PR1"/>
      </w:pPr>
      <w:r>
        <w:lastRenderedPageBreak/>
        <w:t xml:space="preserve">Samples:  Submit two low pressure compensators 1 inch in size. </w:t>
      </w:r>
    </w:p>
    <w:p w:rsidR="00681FE6" w:rsidRDefault="00681FE6" w:rsidP="00681FE6">
      <w:pPr>
        <w:pStyle w:val="PR1"/>
      </w:pPr>
      <w:r>
        <w:t xml:space="preserve">Design Data:  Indicate selection calculations. </w:t>
      </w:r>
    </w:p>
    <w:p w:rsidR="00681FE6" w:rsidRDefault="00681FE6" w:rsidP="00681FE6">
      <w:pPr>
        <w:pStyle w:val="PR1"/>
      </w:pPr>
      <w:r>
        <w:t xml:space="preserve">Manufacturer's Installation Instructions:  Indicate special procedures, and external controls. </w:t>
      </w:r>
    </w:p>
    <w:p w:rsidR="00681FE6" w:rsidRPr="00A0682C" w:rsidRDefault="00BA2907" w:rsidP="00681FE6">
      <w:pPr>
        <w:pStyle w:val="ART"/>
        <w:rPr>
          <w:b/>
        </w:rPr>
      </w:pPr>
      <w:r w:rsidRPr="00BA2907">
        <w:rPr>
          <w:b/>
        </w:rPr>
        <w:t>PROJECT RECORD DOCUMENTS</w:t>
      </w:r>
    </w:p>
    <w:p w:rsidR="00681FE6" w:rsidRDefault="00681FE6" w:rsidP="00681FE6">
      <w:pPr>
        <w:pStyle w:val="PR1"/>
      </w:pPr>
      <w:r>
        <w:t>Submit under provisions of Section 23 00 00.</w:t>
      </w:r>
    </w:p>
    <w:p w:rsidR="00681FE6" w:rsidRDefault="00681FE6" w:rsidP="00681FE6">
      <w:pPr>
        <w:pStyle w:val="PR1"/>
      </w:pPr>
      <w:r>
        <w:t>Record actual locations of flexible pipe connectors, expansion joints, anchors, and guides.</w:t>
      </w:r>
    </w:p>
    <w:p w:rsidR="00681FE6" w:rsidRPr="00A0682C" w:rsidRDefault="00BA2907" w:rsidP="00681FE6">
      <w:pPr>
        <w:pStyle w:val="ART"/>
        <w:rPr>
          <w:b/>
        </w:rPr>
      </w:pPr>
      <w:r w:rsidRPr="00BA2907">
        <w:rPr>
          <w:b/>
        </w:rPr>
        <w:t>OPERATION AND MAINTENANCE DATA</w:t>
      </w:r>
    </w:p>
    <w:p w:rsidR="00681FE6" w:rsidRDefault="00681FE6" w:rsidP="00681FE6">
      <w:pPr>
        <w:pStyle w:val="PR1"/>
      </w:pPr>
      <w:r>
        <w:t>Submit under provisions of Section 23 00 00.</w:t>
      </w:r>
    </w:p>
    <w:p w:rsidR="00681FE6" w:rsidRDefault="00681FE6" w:rsidP="00681FE6">
      <w:pPr>
        <w:pStyle w:val="PR1"/>
      </w:pPr>
      <w:r>
        <w:t>Maintenance Data:  Include adjustment instructions.</w:t>
      </w:r>
    </w:p>
    <w:p w:rsidR="00681FE6" w:rsidRPr="00A0682C" w:rsidRDefault="00BA2907" w:rsidP="00681FE6">
      <w:pPr>
        <w:pStyle w:val="ART"/>
        <w:rPr>
          <w:b/>
        </w:rPr>
      </w:pPr>
      <w:r w:rsidRPr="00BA2907">
        <w:rPr>
          <w:b/>
        </w:rPr>
        <w:t>QUALIFICATIONS</w:t>
      </w:r>
    </w:p>
    <w:p w:rsidR="00681FE6" w:rsidRDefault="00681FE6" w:rsidP="00681FE6">
      <w:pPr>
        <w:pStyle w:val="PR1"/>
      </w:pPr>
      <w:r>
        <w:t>Manufacturer:</w:t>
      </w:r>
      <w:r w:rsidR="00A7071C">
        <w:t xml:space="preserve"> </w:t>
      </w:r>
      <w:r>
        <w:t xml:space="preserve">Company specializing in manufacturing the products specified in this </w:t>
      </w:r>
      <w:r w:rsidRPr="00E93CDC">
        <w:t>section</w:t>
      </w:r>
      <w:r w:rsidR="00A7071C">
        <w:t xml:space="preserve"> </w:t>
      </w:r>
      <w:r>
        <w:t>with minimum three years documented experience.</w:t>
      </w:r>
    </w:p>
    <w:p w:rsidR="00681FE6" w:rsidRDefault="00681FE6" w:rsidP="00681FE6">
      <w:pPr>
        <w:pStyle w:val="PR1"/>
      </w:pPr>
      <w:r>
        <w:t>Design expansion compensating system under direct supervision of a Professional Engineer experienced in design of this work and licensed in the State of Texas.</w:t>
      </w:r>
    </w:p>
    <w:p w:rsidR="00681FE6" w:rsidRPr="00A0682C" w:rsidRDefault="00BA2907" w:rsidP="00681FE6">
      <w:pPr>
        <w:pStyle w:val="ART"/>
        <w:rPr>
          <w:b/>
        </w:rPr>
      </w:pPr>
      <w:r w:rsidRPr="00BA2907">
        <w:rPr>
          <w:b/>
        </w:rPr>
        <w:t>DELIVERY, STORAGE, AND HANDLING</w:t>
      </w:r>
    </w:p>
    <w:p w:rsidR="00681FE6" w:rsidRDefault="00681FE6" w:rsidP="00681FE6">
      <w:pPr>
        <w:pStyle w:val="PR1"/>
      </w:pPr>
      <w:r>
        <w:t>Deliver, store, protect and handle products to site under provisions of Section 23 00 00.</w:t>
      </w:r>
    </w:p>
    <w:p w:rsidR="00681FE6" w:rsidRDefault="00681FE6" w:rsidP="00681FE6">
      <w:pPr>
        <w:pStyle w:val="PR1"/>
      </w:pPr>
      <w:r>
        <w:t>Accept expansion joints on site in factory packing with shipping bars and positioning devices intact.  Inspect for damage.</w:t>
      </w:r>
    </w:p>
    <w:p w:rsidR="00681FE6" w:rsidRDefault="00681FE6" w:rsidP="00681FE6">
      <w:pPr>
        <w:pStyle w:val="PR1"/>
      </w:pPr>
      <w:r>
        <w:t>Protect equipment from exposure by leaving factory coverings, pipe end protection, and packaging in place until installation.</w:t>
      </w:r>
    </w:p>
    <w:p w:rsidR="00681FE6" w:rsidRPr="00A0682C" w:rsidRDefault="00BA2907" w:rsidP="00681FE6">
      <w:pPr>
        <w:pStyle w:val="ART"/>
        <w:rPr>
          <w:b/>
        </w:rPr>
      </w:pPr>
      <w:r w:rsidRPr="00BA2907">
        <w:rPr>
          <w:b/>
        </w:rPr>
        <w:t>WARRANTY</w:t>
      </w:r>
    </w:p>
    <w:p w:rsidR="00681FE6" w:rsidRDefault="00681FE6" w:rsidP="00681FE6">
      <w:pPr>
        <w:pStyle w:val="PR1"/>
      </w:pPr>
      <w:r>
        <w:t>Provide five-year warranty.</w:t>
      </w:r>
    </w:p>
    <w:p w:rsidR="00681FE6" w:rsidRDefault="00681FE6" w:rsidP="00681FE6">
      <w:pPr>
        <w:pStyle w:val="PR1"/>
      </w:pPr>
      <w:r>
        <w:t>Warranty:  Include coverage for leak free performance of packed expansion joints.</w:t>
      </w:r>
    </w:p>
    <w:p w:rsidR="00681FE6" w:rsidRPr="00A0682C" w:rsidRDefault="00BA2907" w:rsidP="00681FE6">
      <w:pPr>
        <w:pStyle w:val="ART"/>
        <w:rPr>
          <w:b/>
        </w:rPr>
      </w:pPr>
      <w:r w:rsidRPr="00BA2907">
        <w:rPr>
          <w:b/>
        </w:rPr>
        <w:t>EXTRA MATERIALS</w:t>
      </w:r>
    </w:p>
    <w:p w:rsidR="00097259" w:rsidRDefault="00681FE6">
      <w:pPr>
        <w:pStyle w:val="PR1"/>
        <w:rPr>
          <w:b/>
        </w:rPr>
      </w:pPr>
      <w:r>
        <w:t xml:space="preserve">Provide two </w:t>
      </w:r>
      <w:proofErr w:type="gramStart"/>
      <w:r>
        <w:t>12 ounce</w:t>
      </w:r>
      <w:proofErr w:type="gramEnd"/>
      <w:r>
        <w:t xml:space="preserve"> containers of packing lubricant and cartridge style grease gun.</w:t>
      </w:r>
    </w:p>
    <w:p w:rsidR="00681FE6" w:rsidRPr="007647FD" w:rsidRDefault="00BA2907" w:rsidP="00681FE6">
      <w:pPr>
        <w:pStyle w:val="PRT"/>
        <w:rPr>
          <w:b/>
        </w:rPr>
      </w:pPr>
      <w:r w:rsidRPr="00BA2907">
        <w:rPr>
          <w:b/>
        </w:rPr>
        <w:t>PRODUCTS</w:t>
      </w:r>
    </w:p>
    <w:p w:rsidR="00681FE6" w:rsidRPr="00A0682C" w:rsidRDefault="00BA2907" w:rsidP="00681FE6">
      <w:pPr>
        <w:pStyle w:val="ART"/>
        <w:rPr>
          <w:b/>
        </w:rPr>
      </w:pPr>
      <w:r w:rsidRPr="00BA2907">
        <w:rPr>
          <w:b/>
        </w:rPr>
        <w:t>FLEXIBLE PIPE CONNECTORS</w:t>
      </w:r>
    </w:p>
    <w:p w:rsidR="00681FE6" w:rsidRDefault="00681FE6" w:rsidP="00681FE6">
      <w:pPr>
        <w:pStyle w:val="PR1"/>
      </w:pPr>
      <w:r>
        <w:t>Steel Piping:</w:t>
      </w:r>
    </w:p>
    <w:p w:rsidR="00363AEA" w:rsidRDefault="00681FE6" w:rsidP="00363AEA">
      <w:pPr>
        <w:pStyle w:val="PR2"/>
      </w:pPr>
      <w:r>
        <w:t>Manufacturers:</w:t>
      </w:r>
    </w:p>
    <w:p w:rsidR="00363AEA" w:rsidRDefault="00A53D7C" w:rsidP="00363AEA">
      <w:pPr>
        <w:pStyle w:val="PR3"/>
      </w:pPr>
      <w:proofErr w:type="spellStart"/>
      <w:r>
        <w:t>Metraflex</w:t>
      </w:r>
      <w:proofErr w:type="spellEnd"/>
      <w:r>
        <w:t xml:space="preserve"> </w:t>
      </w:r>
    </w:p>
    <w:p w:rsidR="0020775B" w:rsidRDefault="00761497" w:rsidP="00363AEA">
      <w:pPr>
        <w:pStyle w:val="PR3"/>
      </w:pPr>
      <w:r>
        <w:t>Flex-Weld</w:t>
      </w:r>
    </w:p>
    <w:p w:rsidR="00681FE6" w:rsidRPr="00363AEA" w:rsidRDefault="00A06FB4" w:rsidP="00363AEA">
      <w:pPr>
        <w:pStyle w:val="PR3"/>
      </w:pPr>
      <w:proofErr w:type="spellStart"/>
      <w:r w:rsidRPr="00A06FB4">
        <w:t>Flexicraft</w:t>
      </w:r>
      <w:proofErr w:type="spellEnd"/>
    </w:p>
    <w:p w:rsidR="00681FE6" w:rsidRDefault="00681FE6" w:rsidP="00681FE6">
      <w:pPr>
        <w:pStyle w:val="PR2"/>
      </w:pPr>
      <w:r>
        <w:lastRenderedPageBreak/>
        <w:t xml:space="preserve">Inner Hose:  </w:t>
      </w:r>
      <w:r w:rsidR="00095785">
        <w:t xml:space="preserve">ASTM Grade 304, 316, or 321 </w:t>
      </w:r>
      <w:r>
        <w:t>Stainless Steel.</w:t>
      </w:r>
    </w:p>
    <w:p w:rsidR="00681FE6" w:rsidRDefault="00681FE6" w:rsidP="00681FE6">
      <w:pPr>
        <w:pStyle w:val="PR2"/>
      </w:pPr>
      <w:r>
        <w:t xml:space="preserve">Exterior Sleeve:  Double braided </w:t>
      </w:r>
      <w:r w:rsidR="00095785">
        <w:t xml:space="preserve">ASTM Grade 304, 316, or 321 </w:t>
      </w:r>
      <w:r>
        <w:t>stainless steel.</w:t>
      </w:r>
    </w:p>
    <w:p w:rsidR="00681FE6" w:rsidRDefault="00681FE6" w:rsidP="00681FE6">
      <w:pPr>
        <w:pStyle w:val="PR2"/>
      </w:pPr>
      <w:r>
        <w:t xml:space="preserve">Pressure Rating: </w:t>
      </w:r>
      <w:r w:rsidR="00BA2907" w:rsidRPr="003C22D6">
        <w:t>150</w:t>
      </w:r>
      <w:r w:rsidR="004B4A74">
        <w:t xml:space="preserve"> </w:t>
      </w:r>
      <w:proofErr w:type="spellStart"/>
      <w:r>
        <w:t>psig</w:t>
      </w:r>
      <w:proofErr w:type="spellEnd"/>
      <w:r>
        <w:t xml:space="preserve"> WOG </w:t>
      </w:r>
      <w:r w:rsidR="002D11F9">
        <w:t xml:space="preserve">at </w:t>
      </w:r>
      <w:r>
        <w:t>250 degrees F</w:t>
      </w:r>
      <w:r w:rsidR="0051600D">
        <w:t xml:space="preserve"> </w:t>
      </w:r>
      <w:r w:rsidR="00265425">
        <w:t>for circulating water systems;</w:t>
      </w:r>
      <w:r w:rsidR="0051600D">
        <w:t xml:space="preserve"> 125 SWP at 400 F for </w:t>
      </w:r>
      <w:r w:rsidR="00265425">
        <w:t>steam</w:t>
      </w:r>
    </w:p>
    <w:p w:rsidR="00681FE6" w:rsidRDefault="00681FE6" w:rsidP="00681FE6">
      <w:pPr>
        <w:pStyle w:val="PR2"/>
      </w:pPr>
      <w:r>
        <w:t>Joint:  As specified for pipe joints.</w:t>
      </w:r>
    </w:p>
    <w:p w:rsidR="00681FE6" w:rsidRDefault="00681FE6" w:rsidP="00681FE6">
      <w:pPr>
        <w:pStyle w:val="PR2"/>
      </w:pPr>
      <w:r>
        <w:t>Size:  Use pipe sized units.</w:t>
      </w:r>
    </w:p>
    <w:p w:rsidR="0077146B" w:rsidRDefault="00681FE6" w:rsidP="0077146B">
      <w:pPr>
        <w:pStyle w:val="PR2"/>
      </w:pPr>
      <w:r>
        <w:t>Maximum offset:  3/4 inch on each side of installed center line.</w:t>
      </w:r>
    </w:p>
    <w:p w:rsidR="006563BC" w:rsidRDefault="006563BC" w:rsidP="00681FE6">
      <w:pPr>
        <w:pStyle w:val="PR2"/>
      </w:pPr>
      <w:r>
        <w:t>Application:</w:t>
      </w:r>
      <w:r w:rsidR="00316A82">
        <w:t xml:space="preserve"> </w:t>
      </w:r>
      <w:r w:rsidR="00265425">
        <w:t xml:space="preserve">Pump connections </w:t>
      </w:r>
      <w:r w:rsidR="00DC28F8">
        <w:t xml:space="preserve">and vibration isolating connections </w:t>
      </w:r>
      <w:r w:rsidR="00265425">
        <w:t>on s</w:t>
      </w:r>
      <w:r w:rsidR="00316A82">
        <w:t>teel circulating water systems</w:t>
      </w:r>
      <w:r w:rsidR="00DC28F8">
        <w:t>.</w:t>
      </w:r>
    </w:p>
    <w:p w:rsidR="0010199C" w:rsidRPr="008343A4" w:rsidRDefault="000439DD" w:rsidP="0010199C">
      <w:pPr>
        <w:pStyle w:val="PR1"/>
      </w:pPr>
      <w:r w:rsidRPr="000439DD">
        <w:t xml:space="preserve"> Single/Double Flexible </w:t>
      </w:r>
      <w:proofErr w:type="gramStart"/>
      <w:r w:rsidRPr="000439DD">
        <w:t>Sphere :</w:t>
      </w:r>
      <w:proofErr w:type="gramEnd"/>
    </w:p>
    <w:p w:rsidR="0010199C" w:rsidRPr="008343A4" w:rsidRDefault="000439DD" w:rsidP="0010199C">
      <w:pPr>
        <w:pStyle w:val="PR2"/>
      </w:pPr>
      <w:r w:rsidRPr="000439DD">
        <w:t>Manufacturers:</w:t>
      </w:r>
    </w:p>
    <w:p w:rsidR="0010199C" w:rsidRPr="008343A4" w:rsidRDefault="000439DD" w:rsidP="0010199C">
      <w:pPr>
        <w:pStyle w:val="PR3"/>
      </w:pPr>
      <w:proofErr w:type="spellStart"/>
      <w:r w:rsidRPr="000439DD">
        <w:t>Metraflex</w:t>
      </w:r>
      <w:proofErr w:type="spellEnd"/>
    </w:p>
    <w:p w:rsidR="0010199C" w:rsidRPr="008343A4" w:rsidRDefault="000439DD" w:rsidP="0010199C">
      <w:pPr>
        <w:pStyle w:val="PR3"/>
      </w:pPr>
      <w:r w:rsidRPr="000439DD">
        <w:t>Flex-Weld</w:t>
      </w:r>
    </w:p>
    <w:p w:rsidR="0010199C" w:rsidRPr="008343A4" w:rsidRDefault="000439DD" w:rsidP="0010199C">
      <w:pPr>
        <w:pStyle w:val="PR3"/>
      </w:pPr>
      <w:r w:rsidRPr="000439DD">
        <w:t>Kinetics Noise Control</w:t>
      </w:r>
    </w:p>
    <w:p w:rsidR="0010199C" w:rsidRPr="008343A4" w:rsidRDefault="000439DD" w:rsidP="0010199C">
      <w:pPr>
        <w:pStyle w:val="PR2"/>
      </w:pPr>
      <w:r w:rsidRPr="000439DD">
        <w:t>Body: EPDM (Teflon)</w:t>
      </w:r>
    </w:p>
    <w:p w:rsidR="0010199C" w:rsidRPr="008343A4" w:rsidRDefault="000439DD" w:rsidP="0010199C">
      <w:pPr>
        <w:pStyle w:val="PR2"/>
      </w:pPr>
      <w:r w:rsidRPr="000439DD">
        <w:t>Working Pressure:  225 psi at 170 F</w:t>
      </w:r>
    </w:p>
    <w:p w:rsidR="0010199C" w:rsidRPr="008343A4" w:rsidRDefault="000439DD" w:rsidP="0010199C">
      <w:pPr>
        <w:pStyle w:val="PR2"/>
      </w:pPr>
      <w:r w:rsidRPr="000439DD">
        <w:t>Maximum Temperature:  225 degrees F.</w:t>
      </w:r>
    </w:p>
    <w:p w:rsidR="0010199C" w:rsidRPr="008343A4" w:rsidRDefault="000439DD" w:rsidP="0010199C">
      <w:pPr>
        <w:pStyle w:val="PR2"/>
      </w:pPr>
      <w:r w:rsidRPr="000439DD">
        <w:t>Maximum Compression: Single sphere: 1/2 inch; double sphere: 1 3/4 inches</w:t>
      </w:r>
    </w:p>
    <w:p w:rsidR="0010199C" w:rsidRPr="008343A4" w:rsidRDefault="000439DD" w:rsidP="0010199C">
      <w:pPr>
        <w:pStyle w:val="PR2"/>
      </w:pPr>
      <w:r w:rsidRPr="000439DD">
        <w:t>Maximum Elongation:  Single sphere: 1/8 inch; double sphere: 1/2 inch</w:t>
      </w:r>
    </w:p>
    <w:p w:rsidR="0010199C" w:rsidRPr="008343A4" w:rsidRDefault="000439DD" w:rsidP="0010199C">
      <w:pPr>
        <w:pStyle w:val="PR2"/>
      </w:pPr>
      <w:r w:rsidRPr="000439DD">
        <w:t>Maximum Offset:  Single sphere: 3/8 inch; double sphere: 3/4 inch</w:t>
      </w:r>
    </w:p>
    <w:p w:rsidR="0010199C" w:rsidRPr="008343A4" w:rsidRDefault="000439DD" w:rsidP="0010199C">
      <w:pPr>
        <w:pStyle w:val="PR2"/>
      </w:pPr>
      <w:r w:rsidRPr="000439DD">
        <w:t>Maximum Angular Movement:  15 degrees.</w:t>
      </w:r>
    </w:p>
    <w:p w:rsidR="0010199C" w:rsidRPr="008343A4" w:rsidRDefault="000439DD" w:rsidP="0010199C">
      <w:pPr>
        <w:pStyle w:val="PR2"/>
      </w:pPr>
      <w:r w:rsidRPr="000439DD">
        <w:t>Joint:  As specified for pipe joints.</w:t>
      </w:r>
    </w:p>
    <w:p w:rsidR="0010199C" w:rsidRPr="008343A4" w:rsidRDefault="000439DD" w:rsidP="0010199C">
      <w:pPr>
        <w:pStyle w:val="PR2"/>
      </w:pPr>
      <w:r w:rsidRPr="000439DD">
        <w:t>Size:  Use pipe sized units.</w:t>
      </w:r>
    </w:p>
    <w:p w:rsidR="0010199C" w:rsidRPr="008343A4" w:rsidRDefault="000439DD" w:rsidP="0010199C">
      <w:pPr>
        <w:pStyle w:val="PR2"/>
      </w:pPr>
      <w:r w:rsidRPr="000439DD">
        <w:t>Accessories:  Control rods or control cables to prevent overextension</w:t>
      </w:r>
    </w:p>
    <w:p w:rsidR="0010199C" w:rsidRPr="008343A4" w:rsidRDefault="000439DD" w:rsidP="0010199C">
      <w:pPr>
        <w:pStyle w:val="PR2"/>
      </w:pPr>
      <w:r w:rsidRPr="000439DD">
        <w:t>Application: Pump connections and vibration isolating connections on circulating water systems.</w:t>
      </w:r>
    </w:p>
    <w:p w:rsidR="00681FE6" w:rsidRDefault="00681FE6" w:rsidP="00681FE6">
      <w:pPr>
        <w:pStyle w:val="PR1"/>
      </w:pPr>
      <w:r>
        <w:t>Copper Piping:</w:t>
      </w:r>
    </w:p>
    <w:p w:rsidR="00681FE6" w:rsidRDefault="00681FE6" w:rsidP="00681FE6">
      <w:pPr>
        <w:pStyle w:val="PR2"/>
      </w:pPr>
      <w:r>
        <w:t>Manufacturers:</w:t>
      </w:r>
    </w:p>
    <w:p w:rsidR="00DE450A" w:rsidRDefault="00850409" w:rsidP="00DE450A">
      <w:pPr>
        <w:pStyle w:val="PR3"/>
      </w:pPr>
      <w:proofErr w:type="spellStart"/>
      <w:r>
        <w:t>Metraflex</w:t>
      </w:r>
      <w:proofErr w:type="spellEnd"/>
    </w:p>
    <w:p w:rsidR="0020775B" w:rsidRDefault="00DE450A" w:rsidP="00681FE6">
      <w:pPr>
        <w:pStyle w:val="PR3"/>
      </w:pPr>
      <w:r>
        <w:t>Flex-Weld</w:t>
      </w:r>
    </w:p>
    <w:p w:rsidR="00681FE6" w:rsidRDefault="0020775B" w:rsidP="00681FE6">
      <w:pPr>
        <w:pStyle w:val="PR3"/>
      </w:pPr>
      <w:proofErr w:type="spellStart"/>
      <w:r>
        <w:t>Flexicraft</w:t>
      </w:r>
      <w:proofErr w:type="spellEnd"/>
    </w:p>
    <w:p w:rsidR="00681FE6" w:rsidRDefault="00681FE6" w:rsidP="00681FE6">
      <w:pPr>
        <w:pStyle w:val="PR2"/>
      </w:pPr>
      <w:r>
        <w:lastRenderedPageBreak/>
        <w:t>Inner Hose:  Bronze</w:t>
      </w:r>
    </w:p>
    <w:p w:rsidR="00681FE6" w:rsidRDefault="00681FE6" w:rsidP="00681FE6">
      <w:pPr>
        <w:pStyle w:val="PR2"/>
      </w:pPr>
      <w:r>
        <w:t xml:space="preserve">Exterior Sleeve:  </w:t>
      </w:r>
      <w:r w:rsidR="00410CD3">
        <w:t>Double-</w:t>
      </w:r>
      <w:r w:rsidR="00DE450A">
        <w:t>braided</w:t>
      </w:r>
      <w:r>
        <w:t xml:space="preserve"> bronze.</w:t>
      </w:r>
    </w:p>
    <w:p w:rsidR="00681FE6" w:rsidRDefault="00681FE6" w:rsidP="00681FE6">
      <w:pPr>
        <w:pStyle w:val="PR2"/>
      </w:pPr>
      <w:r>
        <w:t xml:space="preserve">Pressure Rating: </w:t>
      </w:r>
      <w:r w:rsidR="00BA2907" w:rsidRPr="003C22D6">
        <w:t>150</w:t>
      </w:r>
      <w:r>
        <w:t xml:space="preserve"> </w:t>
      </w:r>
      <w:proofErr w:type="spellStart"/>
      <w:r>
        <w:t>psig</w:t>
      </w:r>
      <w:proofErr w:type="spellEnd"/>
      <w:r>
        <w:t xml:space="preserve"> WOG and 250 degrees F.</w:t>
      </w:r>
    </w:p>
    <w:p w:rsidR="00681FE6" w:rsidRDefault="00681FE6" w:rsidP="00681FE6">
      <w:pPr>
        <w:pStyle w:val="PR2"/>
      </w:pPr>
      <w:r>
        <w:t>Joint:  As specified for pipe joints.</w:t>
      </w:r>
    </w:p>
    <w:p w:rsidR="00681FE6" w:rsidRDefault="00681FE6" w:rsidP="00681FE6">
      <w:pPr>
        <w:pStyle w:val="PR2"/>
      </w:pPr>
      <w:r>
        <w:t>Size:  Use pipe sized units.</w:t>
      </w:r>
    </w:p>
    <w:p w:rsidR="00681FE6" w:rsidRDefault="00681FE6" w:rsidP="00681FE6">
      <w:pPr>
        <w:pStyle w:val="PR2"/>
      </w:pPr>
      <w:r>
        <w:t>Maximum offset:  3/4 inch on each side of installed center line.</w:t>
      </w:r>
    </w:p>
    <w:p w:rsidR="006563BC" w:rsidRDefault="006563BC" w:rsidP="00681FE6">
      <w:pPr>
        <w:pStyle w:val="PR2"/>
      </w:pPr>
      <w:r>
        <w:t xml:space="preserve">Application: </w:t>
      </w:r>
      <w:r w:rsidR="00DC28F8">
        <w:t xml:space="preserve">Pump connections and vibration isolating connections on </w:t>
      </w:r>
      <w:r>
        <w:t>copper circulating water systems.</w:t>
      </w:r>
    </w:p>
    <w:p w:rsidR="00265425" w:rsidRPr="00A0682C" w:rsidRDefault="00BA2907" w:rsidP="00265425">
      <w:pPr>
        <w:pStyle w:val="ART"/>
        <w:rPr>
          <w:b/>
        </w:rPr>
      </w:pPr>
      <w:r w:rsidRPr="00BA2907">
        <w:rPr>
          <w:b/>
        </w:rPr>
        <w:t>Flexible hose expansion loops</w:t>
      </w:r>
    </w:p>
    <w:p w:rsidR="007F1F0D" w:rsidRDefault="007F1F0D" w:rsidP="007F1F0D">
      <w:pPr>
        <w:pStyle w:val="PR1"/>
      </w:pPr>
      <w:r>
        <w:t>General Requirements:</w:t>
      </w:r>
    </w:p>
    <w:p w:rsidR="007F1F0D" w:rsidRDefault="007F1F0D" w:rsidP="007F1F0D">
      <w:pPr>
        <w:pStyle w:val="PR2"/>
      </w:pPr>
      <w:r>
        <w:t>All flexible pipe connectors shall be double braided.</w:t>
      </w:r>
    </w:p>
    <w:p w:rsidR="00B10468" w:rsidRDefault="00B10468" w:rsidP="00B10468">
      <w:pPr>
        <w:pStyle w:val="PR2"/>
      </w:pPr>
      <w:r>
        <w:t>Stainless steel flexible pipe connectors shall be used with steel pipe; bronze flexible pipe connectors shall be used with copper pipe.</w:t>
      </w:r>
    </w:p>
    <w:p w:rsidR="007F1F0D" w:rsidRDefault="007F1F0D" w:rsidP="007F1F0D">
      <w:pPr>
        <w:pStyle w:val="PR2"/>
      </w:pPr>
      <w:r>
        <w:t>Flexible hose expansion loops shall be manufactured complete. Field fabricated loops are not acceptable.</w:t>
      </w:r>
    </w:p>
    <w:p w:rsidR="007F1F0D" w:rsidRDefault="007F1F0D" w:rsidP="007F1F0D">
      <w:pPr>
        <w:pStyle w:val="PR2"/>
      </w:pPr>
      <w:r>
        <w:t>Flexible hose expansion loop shall impart no thrust loads to system supports, anchors, or the building structure.</w:t>
      </w:r>
    </w:p>
    <w:p w:rsidR="007F1F0D" w:rsidRDefault="007F1F0D" w:rsidP="007F1F0D">
      <w:pPr>
        <w:pStyle w:val="PR2"/>
      </w:pPr>
      <w:r>
        <w:t>All flexible hose expansion loops shall be manufactured in accordance with ASME BPVC Section IX.</w:t>
      </w:r>
    </w:p>
    <w:p w:rsidR="007F1F0D" w:rsidRDefault="007F1F0D" w:rsidP="007F1F0D">
      <w:pPr>
        <w:pStyle w:val="PR2"/>
      </w:pPr>
      <w:r>
        <w:t xml:space="preserve">Flexible expansion loops shall have a factory supplied, hanger/support lug located at the bottom of the </w:t>
      </w:r>
      <w:proofErr w:type="gramStart"/>
      <w:r>
        <w:t>180 degree</w:t>
      </w:r>
      <w:proofErr w:type="gramEnd"/>
      <w:r>
        <w:t xml:space="preserve"> return.</w:t>
      </w:r>
    </w:p>
    <w:p w:rsidR="007F1F0D" w:rsidRDefault="007F1F0D" w:rsidP="007F1F0D">
      <w:pPr>
        <w:pStyle w:val="PR2"/>
      </w:pPr>
      <w:r>
        <w:t>Flexible expansion loops shall be furnished with a plugged FPT fitting for a vent or drain. For pipes 1”—6”, the fitting shall be 3/8” FPT; for pipes 8” and larger, the fitting shall be ½” FPT.</w:t>
      </w:r>
    </w:p>
    <w:p w:rsidR="008A3727" w:rsidRDefault="007F1F0D">
      <w:pPr>
        <w:pStyle w:val="PR2"/>
      </w:pPr>
      <w:r>
        <w:t>On steam systems, hose shall be installed horizontally with a drip leg and steam trap upstream of compensator.</w:t>
      </w:r>
    </w:p>
    <w:p w:rsidR="00265425" w:rsidRDefault="00265425" w:rsidP="00265425">
      <w:pPr>
        <w:pStyle w:val="PR1"/>
      </w:pPr>
      <w:r>
        <w:t>Piping:</w:t>
      </w:r>
    </w:p>
    <w:p w:rsidR="00265425" w:rsidRDefault="00265425" w:rsidP="00265425">
      <w:pPr>
        <w:pStyle w:val="PR2"/>
      </w:pPr>
      <w:r>
        <w:t>Manufacturers:</w:t>
      </w:r>
    </w:p>
    <w:p w:rsidR="00265425" w:rsidRDefault="00265425" w:rsidP="00265425">
      <w:pPr>
        <w:pStyle w:val="PR3"/>
      </w:pPr>
      <w:proofErr w:type="spellStart"/>
      <w:r>
        <w:t>Metraflex</w:t>
      </w:r>
      <w:proofErr w:type="spellEnd"/>
      <w:r>
        <w:t xml:space="preserve"> </w:t>
      </w:r>
    </w:p>
    <w:p w:rsidR="00265425" w:rsidRDefault="00265425" w:rsidP="00265425">
      <w:pPr>
        <w:pStyle w:val="PR3"/>
      </w:pPr>
      <w:r>
        <w:t>Flex-Weld</w:t>
      </w:r>
    </w:p>
    <w:p w:rsidR="00265425" w:rsidRPr="00363AEA" w:rsidRDefault="00265425" w:rsidP="00265425">
      <w:pPr>
        <w:pStyle w:val="PR3"/>
      </w:pPr>
      <w:proofErr w:type="spellStart"/>
      <w:r w:rsidRPr="00E030BF">
        <w:t>Flexicraft</w:t>
      </w:r>
      <w:proofErr w:type="spellEnd"/>
    </w:p>
    <w:p w:rsidR="00265425" w:rsidRDefault="00265425" w:rsidP="00265425">
      <w:pPr>
        <w:pStyle w:val="PR2"/>
      </w:pPr>
      <w:r>
        <w:t>Inner Hose:  ASTM Grade 304, 316, or 321 Stainless Steel.</w:t>
      </w:r>
    </w:p>
    <w:p w:rsidR="00265425" w:rsidRDefault="00265425" w:rsidP="00265425">
      <w:pPr>
        <w:pStyle w:val="PR2"/>
      </w:pPr>
      <w:r>
        <w:t>Exterior Sleeve:  Double braided ASTM Grade 304, 316, or 321 stainless steel.</w:t>
      </w:r>
    </w:p>
    <w:p w:rsidR="00265425" w:rsidRPr="0047182C" w:rsidRDefault="001737D2" w:rsidP="00265425">
      <w:pPr>
        <w:pStyle w:val="PR2"/>
      </w:pPr>
      <w:r w:rsidRPr="0047182C">
        <w:t>Pressure Rating:</w:t>
      </w:r>
      <w:r w:rsidR="00265425" w:rsidRPr="0047182C">
        <w:t xml:space="preserve"> 150 </w:t>
      </w:r>
      <w:proofErr w:type="spellStart"/>
      <w:r w:rsidR="00265425" w:rsidRPr="0047182C">
        <w:t>psig</w:t>
      </w:r>
      <w:proofErr w:type="spellEnd"/>
      <w:r w:rsidR="00265425" w:rsidRPr="0047182C">
        <w:t xml:space="preserve"> WOG at 250 degrees F for circulating water systems; 125 SWP at 400 F for steam</w:t>
      </w:r>
    </w:p>
    <w:p w:rsidR="00265425" w:rsidRDefault="00265425" w:rsidP="00265425">
      <w:pPr>
        <w:pStyle w:val="PR2"/>
      </w:pPr>
      <w:r>
        <w:lastRenderedPageBreak/>
        <w:t>Joint:  As specified for pipe joints.</w:t>
      </w:r>
    </w:p>
    <w:p w:rsidR="00265425" w:rsidRDefault="00265425" w:rsidP="00265425">
      <w:pPr>
        <w:pStyle w:val="PR2"/>
      </w:pPr>
      <w:r>
        <w:t>Size:  Use pipe sized units.</w:t>
      </w:r>
    </w:p>
    <w:p w:rsidR="00265425" w:rsidRDefault="00265425" w:rsidP="00265425">
      <w:pPr>
        <w:pStyle w:val="PR2"/>
      </w:pPr>
      <w:r>
        <w:t>Maximum offset:  3/4 inch on each side of installed center line.</w:t>
      </w:r>
    </w:p>
    <w:p w:rsidR="00265425" w:rsidRDefault="00265425" w:rsidP="00265425">
      <w:pPr>
        <w:pStyle w:val="PR2"/>
      </w:pPr>
      <w:r>
        <w:t>Application: steel circulating water systems and low and medium pressure steam systems.</w:t>
      </w:r>
    </w:p>
    <w:p w:rsidR="00265425" w:rsidRDefault="00265425" w:rsidP="00265425">
      <w:pPr>
        <w:pStyle w:val="PR1"/>
      </w:pPr>
      <w:r>
        <w:t>Copper Piping:</w:t>
      </w:r>
    </w:p>
    <w:p w:rsidR="00265425" w:rsidRDefault="00265425" w:rsidP="00265425">
      <w:pPr>
        <w:pStyle w:val="PR2"/>
      </w:pPr>
      <w:r>
        <w:t>Manufacturers:</w:t>
      </w:r>
    </w:p>
    <w:p w:rsidR="00265425" w:rsidRDefault="00265425" w:rsidP="00265425">
      <w:pPr>
        <w:pStyle w:val="PR3"/>
      </w:pPr>
      <w:proofErr w:type="spellStart"/>
      <w:r>
        <w:t>Metraflex</w:t>
      </w:r>
      <w:proofErr w:type="spellEnd"/>
    </w:p>
    <w:p w:rsidR="00265425" w:rsidRDefault="00265425" w:rsidP="00265425">
      <w:pPr>
        <w:pStyle w:val="PR3"/>
      </w:pPr>
      <w:r>
        <w:t>Flex-Weld</w:t>
      </w:r>
    </w:p>
    <w:p w:rsidR="00265425" w:rsidRDefault="00265425" w:rsidP="00265425">
      <w:pPr>
        <w:pStyle w:val="PR3"/>
      </w:pPr>
      <w:proofErr w:type="spellStart"/>
      <w:r>
        <w:t>Flexicraft</w:t>
      </w:r>
      <w:proofErr w:type="spellEnd"/>
    </w:p>
    <w:p w:rsidR="00265425" w:rsidRDefault="00265425" w:rsidP="00265425">
      <w:pPr>
        <w:pStyle w:val="PR2"/>
      </w:pPr>
      <w:r>
        <w:t>Inner Hose:  Bronze</w:t>
      </w:r>
    </w:p>
    <w:p w:rsidR="00265425" w:rsidRDefault="00265425" w:rsidP="00265425">
      <w:pPr>
        <w:pStyle w:val="PR2"/>
      </w:pPr>
      <w:r>
        <w:t>Exterior Sleeve:  Double-braided bronze.</w:t>
      </w:r>
    </w:p>
    <w:p w:rsidR="00265425" w:rsidRPr="0047182C" w:rsidRDefault="001737D2" w:rsidP="00265425">
      <w:pPr>
        <w:pStyle w:val="PR2"/>
      </w:pPr>
      <w:r w:rsidRPr="0047182C">
        <w:t xml:space="preserve">Pressure Rating: </w:t>
      </w:r>
      <w:r w:rsidR="00265425" w:rsidRPr="0047182C">
        <w:t xml:space="preserve">150 </w:t>
      </w:r>
      <w:proofErr w:type="spellStart"/>
      <w:r w:rsidR="00265425" w:rsidRPr="0047182C">
        <w:t>psig</w:t>
      </w:r>
      <w:proofErr w:type="spellEnd"/>
      <w:r w:rsidR="00265425" w:rsidRPr="0047182C">
        <w:t xml:space="preserve"> WOG and 250 degrees F.</w:t>
      </w:r>
    </w:p>
    <w:p w:rsidR="00265425" w:rsidRDefault="00265425" w:rsidP="00265425">
      <w:pPr>
        <w:pStyle w:val="PR2"/>
      </w:pPr>
      <w:r>
        <w:t>Joint:  As specified for pipe joints.</w:t>
      </w:r>
    </w:p>
    <w:p w:rsidR="00265425" w:rsidRDefault="00265425" w:rsidP="00265425">
      <w:pPr>
        <w:pStyle w:val="PR2"/>
      </w:pPr>
      <w:r>
        <w:t>Size:  Use pipe sized units.</w:t>
      </w:r>
    </w:p>
    <w:p w:rsidR="00265425" w:rsidRDefault="00265425" w:rsidP="00265425">
      <w:pPr>
        <w:pStyle w:val="PR2"/>
      </w:pPr>
      <w:r>
        <w:t>Maximum offset:  3/4 inch on each side of installed center line.</w:t>
      </w:r>
    </w:p>
    <w:p w:rsidR="00DC5042" w:rsidRDefault="00265425" w:rsidP="00DC5042">
      <w:pPr>
        <w:pStyle w:val="PR2"/>
      </w:pPr>
      <w:r>
        <w:t>Application: copper circulating water systems.</w:t>
      </w:r>
    </w:p>
    <w:p w:rsidR="00265425" w:rsidRPr="00A0682C" w:rsidRDefault="00BA2907" w:rsidP="002A2933">
      <w:pPr>
        <w:pStyle w:val="ART"/>
        <w:rPr>
          <w:b/>
        </w:rPr>
      </w:pPr>
      <w:r w:rsidRPr="00BA2907">
        <w:rPr>
          <w:b/>
        </w:rPr>
        <w:t>EXPANSION JOINTS</w:t>
      </w:r>
    </w:p>
    <w:p w:rsidR="005C6A6D" w:rsidRDefault="005C6A6D" w:rsidP="005C6A6D">
      <w:pPr>
        <w:pStyle w:val="PR2"/>
      </w:pPr>
      <w:r>
        <w:t>Stainless Steel Bellows Type:</w:t>
      </w:r>
      <w:r w:rsidRPr="005C6A6D">
        <w:t xml:space="preserve"> </w:t>
      </w:r>
      <w:r>
        <w:t>Manufacturers:</w:t>
      </w:r>
    </w:p>
    <w:p w:rsidR="005C6A6D" w:rsidRDefault="005C6A6D" w:rsidP="005C6A6D">
      <w:pPr>
        <w:pStyle w:val="PR3"/>
      </w:pPr>
      <w:proofErr w:type="spellStart"/>
      <w:r>
        <w:t>Metraflex</w:t>
      </w:r>
      <w:proofErr w:type="spellEnd"/>
    </w:p>
    <w:p w:rsidR="005C6A6D" w:rsidRDefault="005C6A6D" w:rsidP="005C6A6D">
      <w:pPr>
        <w:pStyle w:val="PR3"/>
      </w:pPr>
      <w:proofErr w:type="spellStart"/>
      <w:r>
        <w:t>Unaflex</w:t>
      </w:r>
      <w:proofErr w:type="spellEnd"/>
      <w:r>
        <w:t xml:space="preserve"> </w:t>
      </w:r>
    </w:p>
    <w:p w:rsidR="005C6A6D" w:rsidRDefault="005C6A6D" w:rsidP="005C6A6D">
      <w:pPr>
        <w:pStyle w:val="PR3"/>
      </w:pPr>
      <w:r>
        <w:t>Flex-Weld</w:t>
      </w:r>
    </w:p>
    <w:p w:rsidR="005C6A6D" w:rsidRDefault="005C6A6D" w:rsidP="005C6A6D">
      <w:pPr>
        <w:pStyle w:val="PR3"/>
      </w:pPr>
      <w:proofErr w:type="spellStart"/>
      <w:r>
        <w:t>Flexicraft</w:t>
      </w:r>
      <w:proofErr w:type="spellEnd"/>
    </w:p>
    <w:p w:rsidR="005C6A6D" w:rsidRDefault="005C6A6D" w:rsidP="005C6A6D">
      <w:pPr>
        <w:pStyle w:val="PR2"/>
      </w:pPr>
      <w:r>
        <w:t>Bellows material shall be ASTM Grade 304, 316, or 321.</w:t>
      </w:r>
    </w:p>
    <w:p w:rsidR="005C6A6D" w:rsidRDefault="005C6A6D" w:rsidP="005C6A6D">
      <w:pPr>
        <w:pStyle w:val="PR2"/>
      </w:pPr>
      <w:r>
        <w:t xml:space="preserve">Pressure Rating: 125 </w:t>
      </w:r>
      <w:proofErr w:type="spellStart"/>
      <w:r>
        <w:t>psig</w:t>
      </w:r>
      <w:proofErr w:type="spellEnd"/>
      <w:r>
        <w:t xml:space="preserve"> WSP and 400 degrees F for low and medium pressure steam; 150 </w:t>
      </w:r>
      <w:proofErr w:type="spellStart"/>
      <w:r>
        <w:t>psig</w:t>
      </w:r>
      <w:proofErr w:type="spellEnd"/>
      <w:r>
        <w:t xml:space="preserve"> WOG and 250 degrees F for circulating water.</w:t>
      </w:r>
    </w:p>
    <w:p w:rsidR="005C6A6D" w:rsidRDefault="001737D2" w:rsidP="005C6A6D">
      <w:pPr>
        <w:pStyle w:val="PR2"/>
      </w:pPr>
      <w:r>
        <w:t>Maximum Compression:</w:t>
      </w:r>
      <w:r w:rsidR="005C6A6D">
        <w:t xml:space="preserve"> </w:t>
      </w:r>
      <w:r w:rsidR="00BA2907" w:rsidRPr="000E376D">
        <w:t>1 1/2”</w:t>
      </w:r>
      <w:r w:rsidR="00750094">
        <w:tab/>
      </w:r>
    </w:p>
    <w:p w:rsidR="005C6A6D" w:rsidRDefault="005C6A6D" w:rsidP="005C6A6D">
      <w:pPr>
        <w:pStyle w:val="PR2"/>
      </w:pPr>
      <w:r>
        <w:t>Maximum Extension:  1/</w:t>
      </w:r>
      <w:r w:rsidR="00B52C0A">
        <w:t>4</w:t>
      </w:r>
      <w:r w:rsidR="00937F95">
        <w:t>”</w:t>
      </w:r>
      <w:r>
        <w:t>.</w:t>
      </w:r>
    </w:p>
    <w:p w:rsidR="005C6A6D" w:rsidRDefault="005C6A6D" w:rsidP="005C6A6D">
      <w:pPr>
        <w:pStyle w:val="PR2"/>
      </w:pPr>
      <w:r>
        <w:t>Joint:  As specified for pipe joints.</w:t>
      </w:r>
    </w:p>
    <w:p w:rsidR="005C6A6D" w:rsidRDefault="005C6A6D" w:rsidP="005C6A6D">
      <w:pPr>
        <w:pStyle w:val="PR2"/>
      </w:pPr>
      <w:r>
        <w:t>Size:  Use pipe sized units.</w:t>
      </w:r>
    </w:p>
    <w:p w:rsidR="00F71644" w:rsidRDefault="005C6A6D">
      <w:pPr>
        <w:pStyle w:val="PR2"/>
      </w:pPr>
      <w:r>
        <w:lastRenderedPageBreak/>
        <w:t>Application:  Steel piping 3 inch and under</w:t>
      </w:r>
      <w:r w:rsidR="00F42DE1">
        <w:t xml:space="preserve"> where expected thermal expansion is less than 1 ½”</w:t>
      </w:r>
      <w:r>
        <w:t>. When used for chilled water, bellows shall be preloaded</w:t>
      </w:r>
      <w:r w:rsidR="007A5CEC">
        <w:t xml:space="preserve"> to</w:t>
      </w:r>
      <w:r>
        <w:t xml:space="preserve"> expected contraction distance per expansion calculations.</w:t>
      </w:r>
    </w:p>
    <w:p w:rsidR="00F71644" w:rsidRDefault="00A34223">
      <w:pPr>
        <w:pStyle w:val="ART"/>
      </w:pPr>
      <w:r w:rsidDel="00A34223">
        <w:t xml:space="preserve"> </w:t>
      </w:r>
      <w:r w:rsidR="00BA2907" w:rsidRPr="00BA2907">
        <w:rPr>
          <w:b/>
        </w:rPr>
        <w:t>ACCESSORIES</w:t>
      </w:r>
    </w:p>
    <w:p w:rsidR="00681FE6" w:rsidRDefault="00681FE6" w:rsidP="00681FE6">
      <w:pPr>
        <w:pStyle w:val="PR1"/>
      </w:pPr>
      <w:r>
        <w:t>Pipe Alignment Guides:</w:t>
      </w:r>
    </w:p>
    <w:p w:rsidR="00681FE6" w:rsidRDefault="00681FE6" w:rsidP="00681FE6">
      <w:pPr>
        <w:pStyle w:val="PR2"/>
      </w:pPr>
      <w:r>
        <w:t>Manufacturers:</w:t>
      </w:r>
    </w:p>
    <w:p w:rsidR="00123278" w:rsidRDefault="00397159" w:rsidP="00681FE6">
      <w:pPr>
        <w:pStyle w:val="PR3"/>
      </w:pPr>
      <w:proofErr w:type="spellStart"/>
      <w:r>
        <w:t>Metraflex</w:t>
      </w:r>
      <w:proofErr w:type="spellEnd"/>
      <w:r w:rsidR="003A5588">
        <w:t xml:space="preserve"> </w:t>
      </w:r>
    </w:p>
    <w:p w:rsidR="00123278" w:rsidRDefault="00397159" w:rsidP="00681FE6">
      <w:pPr>
        <w:pStyle w:val="PR3"/>
      </w:pPr>
      <w:proofErr w:type="spellStart"/>
      <w:r>
        <w:t>Flexicraft</w:t>
      </w:r>
      <w:proofErr w:type="spellEnd"/>
    </w:p>
    <w:p w:rsidR="00681FE6" w:rsidRDefault="003A5588" w:rsidP="00681FE6">
      <w:pPr>
        <w:pStyle w:val="PR3"/>
      </w:pPr>
      <w:r>
        <w:t>Twin City Hose, Inc.</w:t>
      </w:r>
    </w:p>
    <w:p w:rsidR="00681FE6" w:rsidRDefault="00681FE6" w:rsidP="00681FE6">
      <w:pPr>
        <w:pStyle w:val="PR2"/>
      </w:pPr>
      <w:proofErr w:type="gramStart"/>
      <w:r>
        <w:t>Two piece</w:t>
      </w:r>
      <w:proofErr w:type="gramEnd"/>
      <w:r>
        <w:t xml:space="preserve"> welded steel with enamel paint, bolted, with spider to fit standard pipe, frame with four mounting holes, clearance for minimum 1 inch thick insulation, minimum 3 inch travel.</w:t>
      </w:r>
    </w:p>
    <w:p w:rsidR="00097259" w:rsidRDefault="00097259">
      <w:pPr>
        <w:pStyle w:val="PR1"/>
        <w:numPr>
          <w:ilvl w:val="0"/>
          <w:numId w:val="0"/>
        </w:numPr>
        <w:ind w:left="864"/>
      </w:pPr>
    </w:p>
    <w:p w:rsidR="00681FE6" w:rsidRPr="007647FD" w:rsidRDefault="00BA2907" w:rsidP="00681FE6">
      <w:pPr>
        <w:pStyle w:val="PRT"/>
        <w:rPr>
          <w:b/>
        </w:rPr>
      </w:pPr>
      <w:r w:rsidRPr="00BA2907">
        <w:rPr>
          <w:b/>
        </w:rPr>
        <w:t>EXECUTION</w:t>
      </w:r>
    </w:p>
    <w:p w:rsidR="00681FE6" w:rsidRPr="00A0682C" w:rsidRDefault="00BA2907" w:rsidP="00681FE6">
      <w:pPr>
        <w:pStyle w:val="ART"/>
        <w:rPr>
          <w:b/>
        </w:rPr>
      </w:pPr>
      <w:r w:rsidRPr="00BA2907">
        <w:rPr>
          <w:b/>
        </w:rPr>
        <w:t>INSTALLATION</w:t>
      </w:r>
    </w:p>
    <w:p w:rsidR="00681FE6" w:rsidRDefault="00681FE6" w:rsidP="00681FE6">
      <w:pPr>
        <w:pStyle w:val="PR1"/>
      </w:pPr>
      <w:r>
        <w:t>Install in accordance with manufacturer's instructions.</w:t>
      </w:r>
    </w:p>
    <w:p w:rsidR="00681FE6" w:rsidRDefault="00681FE6" w:rsidP="00681FE6">
      <w:pPr>
        <w:pStyle w:val="PR1"/>
      </w:pPr>
      <w:r>
        <w:t>Construct spool pieces to exact size of flexible connection for future insertion.</w:t>
      </w:r>
    </w:p>
    <w:p w:rsidR="00681FE6" w:rsidRDefault="00681FE6" w:rsidP="00681FE6">
      <w:pPr>
        <w:pStyle w:val="PR1"/>
      </w:pPr>
      <w:r>
        <w:t>Install flexible pipe connectors on pipes connected to equipment supported by vibration isolation.  Provide line size flexible connectors.</w:t>
      </w:r>
    </w:p>
    <w:p w:rsidR="00681FE6" w:rsidRDefault="00681FE6" w:rsidP="00681FE6">
      <w:pPr>
        <w:pStyle w:val="PR1"/>
      </w:pPr>
      <w:r>
        <w:t>Install flexible connectors at right angles to displacement.</w:t>
      </w:r>
      <w:r w:rsidR="008260F2">
        <w:t xml:space="preserve"> </w:t>
      </w:r>
      <w:r>
        <w:t xml:space="preserve">Install one end immediately adjacent to isolated equipment and anchor </w:t>
      </w:r>
      <w:proofErr w:type="gramStart"/>
      <w:r>
        <w:t>other</w:t>
      </w:r>
      <w:proofErr w:type="gramEnd"/>
      <w:r>
        <w:t xml:space="preserve"> end</w:t>
      </w:r>
      <w:r w:rsidR="00E34AC4">
        <w:t>.</w:t>
      </w:r>
      <w:r>
        <w:t xml:space="preserve"> Install in horizontal plane unless indicated otherwise.</w:t>
      </w:r>
    </w:p>
    <w:p w:rsidR="00681FE6" w:rsidRDefault="00681FE6" w:rsidP="00681FE6">
      <w:pPr>
        <w:pStyle w:val="PR1"/>
      </w:pPr>
      <w:r>
        <w:t>Rigidly anchor pipe to building structure where necessary.  Provide pipe guides so movement is directed along axis of pipe only. Erect piping such that strain and weight is not on cast connections or apparatus.</w:t>
      </w:r>
    </w:p>
    <w:p w:rsidR="00681FE6" w:rsidRDefault="00681FE6" w:rsidP="00681FE6">
      <w:pPr>
        <w:pStyle w:val="PR1"/>
      </w:pPr>
      <w:r>
        <w:t>Provide support and equipment required to control expansion and contraction of piping.  Provide loops, pipe offsets, and swing joints, or expansion joints where indicated.</w:t>
      </w:r>
      <w:bookmarkStart w:id="0" w:name="_GoBack"/>
      <w:bookmarkEnd w:id="0"/>
    </w:p>
    <w:p w:rsidR="00681FE6" w:rsidRDefault="00681FE6" w:rsidP="00681FE6">
      <w:pPr>
        <w:pStyle w:val="PR1"/>
      </w:pPr>
      <w:r>
        <w:t>Provide expansion loops as indicated on drawings.</w:t>
      </w:r>
    </w:p>
    <w:p w:rsidR="00681FE6" w:rsidRPr="00A0682C" w:rsidRDefault="00BA2907" w:rsidP="00681FE6">
      <w:pPr>
        <w:pStyle w:val="ART"/>
        <w:rPr>
          <w:b/>
        </w:rPr>
      </w:pPr>
      <w:r w:rsidRPr="00BA2907">
        <w:rPr>
          <w:b/>
        </w:rPr>
        <w:t>MANUFACTURER'S FIELD SERVICES</w:t>
      </w:r>
    </w:p>
    <w:p w:rsidR="00681FE6" w:rsidRDefault="00681FE6" w:rsidP="00681FE6">
      <w:pPr>
        <w:pStyle w:val="PR1"/>
      </w:pPr>
      <w:r>
        <w:t>Prepare and start systems under provisions of Section 23 00 00.</w:t>
      </w:r>
    </w:p>
    <w:p w:rsidR="00681FE6" w:rsidRDefault="00681FE6" w:rsidP="00681FE6">
      <w:pPr>
        <w:pStyle w:val="PR1"/>
      </w:pPr>
      <w:r>
        <w:t>Provide inspection services by flexible pipe manufacturer's representative for final installing and certify installation is in accordance with manufacturer's recommendations and connectors are performing satisfactorily.</w:t>
      </w:r>
    </w:p>
    <w:p w:rsidR="00F71644" w:rsidRDefault="00BA2907">
      <w:pPr>
        <w:spacing w:before="480"/>
        <w:jc w:val="center"/>
        <w:rPr>
          <w:rFonts w:cs="Arial"/>
          <w:b/>
          <w:szCs w:val="20"/>
        </w:rPr>
      </w:pPr>
      <w:r w:rsidRPr="00BA2907">
        <w:rPr>
          <w:rFonts w:cs="Arial"/>
          <w:b/>
          <w:szCs w:val="20"/>
        </w:rPr>
        <w:t>END OF SECTION 23 05 16</w:t>
      </w:r>
    </w:p>
    <w:sectPr w:rsidR="00F71644" w:rsidSect="00286C41">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68C" w:rsidRDefault="0095668C" w:rsidP="00945B86">
      <w:r>
        <w:separator/>
      </w:r>
    </w:p>
  </w:endnote>
  <w:endnote w:type="continuationSeparator" w:id="0">
    <w:p w:rsidR="0095668C" w:rsidRDefault="0095668C"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5FD" w:rsidRDefault="004955FD" w:rsidP="004955FD">
    <w:pPr>
      <w:pStyle w:val="Footer"/>
      <w:jc w:val="left"/>
    </w:pPr>
    <w:r>
      <w:t>EXPANSION COMPENSATION</w:t>
    </w:r>
  </w:p>
  <w:p w:rsidR="004629C0" w:rsidRDefault="000B1AB6" w:rsidP="005B694D">
    <w:pPr>
      <w:pStyle w:val="Footer"/>
      <w:jc w:val="left"/>
    </w:pPr>
    <w:r>
      <w:t>23 05 16</w:t>
    </w:r>
  </w:p>
  <w:p w:rsidR="004629C0" w:rsidRDefault="004629C0" w:rsidP="005B694D">
    <w:pPr>
      <w:pStyle w:val="Footer"/>
      <w:jc w:val="left"/>
    </w:pPr>
    <w:r>
      <w:fldChar w:fldCharType="begin"/>
    </w:r>
    <w:r w:rsidR="000B1AB6">
      <w:instrText xml:space="preserve"> PAGE   \* MERGEFORMAT </w:instrText>
    </w:r>
    <w:r>
      <w:fldChar w:fldCharType="separate"/>
    </w:r>
    <w:r w:rsidR="00286C41">
      <w:rPr>
        <w:noProof/>
      </w:rPr>
      <w:t>6</w:t>
    </w:r>
    <w:r>
      <w:rPr>
        <w:noProof/>
      </w:rPr>
      <w:fldChar w:fldCharType="end"/>
    </w:r>
    <w:r w:rsidR="000B1AB6">
      <w:rPr>
        <w:noProof/>
      </w:rPr>
      <w:t xml:space="preserve"> OF </w:t>
    </w:r>
    <w:r w:rsidR="00286C41">
      <w:rPr>
        <w:noProof/>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097685"/>
      <w:docPartObj>
        <w:docPartGallery w:val="Page Numbers (Bottom of Page)"/>
        <w:docPartUnique/>
      </w:docPartObj>
    </w:sdtPr>
    <w:sdtEndPr>
      <w:rPr>
        <w:noProof/>
      </w:rPr>
    </w:sdtEndPr>
    <w:sdtContent>
      <w:p w:rsidR="00F71644" w:rsidRDefault="00F71644">
        <w:pPr>
          <w:pStyle w:val="Footer"/>
          <w:jc w:val="center"/>
        </w:pPr>
      </w:p>
      <w:p w:rsidR="004955FD" w:rsidRDefault="004955FD" w:rsidP="004955FD">
        <w:pPr>
          <w:pStyle w:val="Footer"/>
          <w:jc w:val="right"/>
        </w:pPr>
        <w:r>
          <w:t>EXPANSION COMPENSATION</w:t>
        </w:r>
      </w:p>
      <w:p w:rsidR="004629C0" w:rsidRDefault="00F71644" w:rsidP="005B694D">
        <w:pPr>
          <w:pStyle w:val="Footer"/>
          <w:jc w:val="right"/>
        </w:pPr>
        <w:r>
          <w:t>23 05 16</w:t>
        </w:r>
      </w:p>
      <w:p w:rsidR="004629C0" w:rsidRDefault="004629C0" w:rsidP="005B694D">
        <w:pPr>
          <w:pStyle w:val="Footer"/>
          <w:jc w:val="right"/>
        </w:pPr>
        <w:r>
          <w:fldChar w:fldCharType="begin"/>
        </w:r>
        <w:r w:rsidR="00D4577A">
          <w:instrText xml:space="preserve"> PAGE   \* MERGEFORMAT </w:instrText>
        </w:r>
        <w:r>
          <w:fldChar w:fldCharType="separate"/>
        </w:r>
        <w:r w:rsidR="00286C41">
          <w:rPr>
            <w:noProof/>
          </w:rPr>
          <w:t>1</w:t>
        </w:r>
        <w:r>
          <w:rPr>
            <w:noProof/>
          </w:rPr>
          <w:fldChar w:fldCharType="end"/>
        </w:r>
        <w:r w:rsidR="00F71644">
          <w:rPr>
            <w:noProof/>
          </w:rPr>
          <w:t xml:space="preserve"> OF </w:t>
        </w:r>
        <w:r w:rsidR="00286C41">
          <w:rPr>
            <w:noProof/>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68C" w:rsidRDefault="0095668C" w:rsidP="00945B86">
      <w:r>
        <w:separator/>
      </w:r>
    </w:p>
  </w:footnote>
  <w:footnote w:type="continuationSeparator" w:id="0">
    <w:p w:rsidR="0095668C" w:rsidRDefault="0095668C"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644" w:rsidRPr="009E13C3" w:rsidRDefault="00F71644"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91E0B8F6"/>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strike w:val="0"/>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1F722297"/>
    <w:multiLevelType w:val="singleLevel"/>
    <w:tmpl w:val="6BFE4C9E"/>
    <w:lvl w:ilvl="0">
      <w:start w:val="2"/>
      <w:numFmt w:val="upperLetter"/>
      <w:lvlText w:val="%1."/>
      <w:legacy w:legacy="1" w:legacySpace="120" w:legacyIndent="360"/>
      <w:lvlJc w:val="left"/>
      <w:pPr>
        <w:ind w:left="1080" w:hanging="360"/>
      </w:pPr>
      <w:rPr>
        <w:rFonts w:cs="Times New Roman"/>
      </w:rPr>
    </w:lvl>
  </w:abstractNum>
  <w:abstractNum w:abstractNumId="3" w15:restartNumberingAfterBreak="0">
    <w:nsid w:val="23937BBE"/>
    <w:multiLevelType w:val="singleLevel"/>
    <w:tmpl w:val="EE4A2B2E"/>
    <w:lvl w:ilvl="0">
      <w:start w:val="1"/>
      <w:numFmt w:val="upperLetter"/>
      <w:lvlText w:val="%1."/>
      <w:legacy w:legacy="1" w:legacySpace="120" w:legacyIndent="360"/>
      <w:lvlJc w:val="left"/>
      <w:pPr>
        <w:ind w:left="1080" w:hanging="360"/>
      </w:pPr>
      <w:rPr>
        <w:rFonts w:cs="Times New Roman"/>
      </w:rPr>
    </w:lvl>
  </w:abstractNum>
  <w:abstractNum w:abstractNumId="4"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5"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6"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7"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9"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0"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1"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2"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3" w15:restartNumberingAfterBreak="0">
    <w:nsid w:val="65FE7B01"/>
    <w:multiLevelType w:val="singleLevel"/>
    <w:tmpl w:val="6EF8C00C"/>
    <w:lvl w:ilvl="0">
      <w:start w:val="3"/>
      <w:numFmt w:val="upperLetter"/>
      <w:lvlText w:val="%1."/>
      <w:legacy w:legacy="1" w:legacySpace="120" w:legacyIndent="360"/>
      <w:lvlJc w:val="left"/>
      <w:pPr>
        <w:ind w:left="1080" w:hanging="360"/>
      </w:pPr>
      <w:rPr>
        <w:rFonts w:cs="Times New Roman"/>
      </w:rPr>
    </w:lvl>
  </w:abstractNum>
  <w:abstractNum w:abstractNumId="14"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5"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6"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7"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5"/>
    <w:lvlOverride w:ilvl="0">
      <w:startOverride w:val="3"/>
    </w:lvlOverride>
  </w:num>
  <w:num w:numId="2">
    <w:abstractNumId w:val="1"/>
    <w:lvlOverride w:ilvl="0">
      <w:startOverride w:val="1"/>
    </w:lvlOverride>
  </w:num>
  <w:num w:numId="3">
    <w:abstractNumId w:val="5"/>
    <w:lvlOverride w:ilvl="0">
      <w:startOverride w:val="1"/>
    </w:lvlOverride>
  </w:num>
  <w:num w:numId="4">
    <w:abstractNumId w:val="6"/>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5"/>
  </w:num>
  <w:num w:numId="8">
    <w:abstractNumId w:val="6"/>
  </w:num>
  <w:num w:numId="9">
    <w:abstractNumId w:val="14"/>
  </w:num>
  <w:num w:numId="10">
    <w:abstractNumId w:val="10"/>
  </w:num>
  <w:num w:numId="11">
    <w:abstractNumId w:val="7"/>
  </w:num>
  <w:num w:numId="12">
    <w:abstractNumId w:val="12"/>
  </w:num>
  <w:num w:numId="13">
    <w:abstractNumId w:val="17"/>
  </w:num>
  <w:num w:numId="14">
    <w:abstractNumId w:val="4"/>
  </w:num>
  <w:num w:numId="15">
    <w:abstractNumId w:val="9"/>
  </w:num>
  <w:num w:numId="16">
    <w:abstractNumId w:val="16"/>
  </w:num>
  <w:num w:numId="17">
    <w:abstractNumId w:val="8"/>
  </w:num>
  <w:num w:numId="18">
    <w:abstractNumId w:val="11"/>
  </w:num>
  <w:num w:numId="19">
    <w:abstractNumId w:val="11"/>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3"/>
  </w:num>
  <w:num w:numId="21">
    <w:abstractNumId w:val="13"/>
  </w:num>
  <w:num w:numId="22">
    <w:abstractNumId w:val="2"/>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10046"/>
    <w:rsid w:val="000105C3"/>
    <w:rsid w:val="00011E61"/>
    <w:rsid w:val="000148CE"/>
    <w:rsid w:val="00027B7F"/>
    <w:rsid w:val="000301E2"/>
    <w:rsid w:val="00037D39"/>
    <w:rsid w:val="000439DD"/>
    <w:rsid w:val="000704AC"/>
    <w:rsid w:val="000778A9"/>
    <w:rsid w:val="000863A2"/>
    <w:rsid w:val="00095785"/>
    <w:rsid w:val="00097259"/>
    <w:rsid w:val="000A08BC"/>
    <w:rsid w:val="000B1AB6"/>
    <w:rsid w:val="000E376D"/>
    <w:rsid w:val="000F2C98"/>
    <w:rsid w:val="0010199C"/>
    <w:rsid w:val="00101E62"/>
    <w:rsid w:val="00123278"/>
    <w:rsid w:val="00130E64"/>
    <w:rsid w:val="00132035"/>
    <w:rsid w:val="00133CB0"/>
    <w:rsid w:val="00140A77"/>
    <w:rsid w:val="0014554B"/>
    <w:rsid w:val="001568F3"/>
    <w:rsid w:val="001737D2"/>
    <w:rsid w:val="001B2721"/>
    <w:rsid w:val="001B5790"/>
    <w:rsid w:val="001D7711"/>
    <w:rsid w:val="001E29A8"/>
    <w:rsid w:val="00203402"/>
    <w:rsid w:val="0020775B"/>
    <w:rsid w:val="00234738"/>
    <w:rsid w:val="002430D5"/>
    <w:rsid w:val="002611D5"/>
    <w:rsid w:val="00265425"/>
    <w:rsid w:val="00283759"/>
    <w:rsid w:val="00286C41"/>
    <w:rsid w:val="002A2933"/>
    <w:rsid w:val="002C6854"/>
    <w:rsid w:val="002D0006"/>
    <w:rsid w:val="002D11F9"/>
    <w:rsid w:val="002F5367"/>
    <w:rsid w:val="00305C9B"/>
    <w:rsid w:val="00316A82"/>
    <w:rsid w:val="00320DD8"/>
    <w:rsid w:val="0032635B"/>
    <w:rsid w:val="003276A3"/>
    <w:rsid w:val="00336554"/>
    <w:rsid w:val="00344D7F"/>
    <w:rsid w:val="0035511C"/>
    <w:rsid w:val="003636C1"/>
    <w:rsid w:val="00363AEA"/>
    <w:rsid w:val="00365253"/>
    <w:rsid w:val="0038021F"/>
    <w:rsid w:val="003912BC"/>
    <w:rsid w:val="003912C7"/>
    <w:rsid w:val="00392780"/>
    <w:rsid w:val="00397159"/>
    <w:rsid w:val="00397714"/>
    <w:rsid w:val="003A1C92"/>
    <w:rsid w:val="003A5588"/>
    <w:rsid w:val="003B49F9"/>
    <w:rsid w:val="003C22D6"/>
    <w:rsid w:val="003D6F8D"/>
    <w:rsid w:val="003E46F7"/>
    <w:rsid w:val="003E7665"/>
    <w:rsid w:val="004019F4"/>
    <w:rsid w:val="00410CD3"/>
    <w:rsid w:val="00445DF8"/>
    <w:rsid w:val="004629C0"/>
    <w:rsid w:val="00464896"/>
    <w:rsid w:val="0047182C"/>
    <w:rsid w:val="004955FD"/>
    <w:rsid w:val="004B4A74"/>
    <w:rsid w:val="004C348F"/>
    <w:rsid w:val="004D7EAC"/>
    <w:rsid w:val="004E44EA"/>
    <w:rsid w:val="0050279E"/>
    <w:rsid w:val="0051600D"/>
    <w:rsid w:val="00520CB5"/>
    <w:rsid w:val="005230F7"/>
    <w:rsid w:val="00525F0F"/>
    <w:rsid w:val="00543C2D"/>
    <w:rsid w:val="00553343"/>
    <w:rsid w:val="0056696E"/>
    <w:rsid w:val="0058332C"/>
    <w:rsid w:val="005A3993"/>
    <w:rsid w:val="005A3DCD"/>
    <w:rsid w:val="005A5920"/>
    <w:rsid w:val="005B694D"/>
    <w:rsid w:val="005C2267"/>
    <w:rsid w:val="005C6A6D"/>
    <w:rsid w:val="005C7763"/>
    <w:rsid w:val="005D76EF"/>
    <w:rsid w:val="005D7A4E"/>
    <w:rsid w:val="005E3124"/>
    <w:rsid w:val="005E55B1"/>
    <w:rsid w:val="006102EC"/>
    <w:rsid w:val="0063577A"/>
    <w:rsid w:val="0064189D"/>
    <w:rsid w:val="006430D7"/>
    <w:rsid w:val="006563BC"/>
    <w:rsid w:val="00663BCC"/>
    <w:rsid w:val="00681FE6"/>
    <w:rsid w:val="00682D8D"/>
    <w:rsid w:val="00690570"/>
    <w:rsid w:val="00697210"/>
    <w:rsid w:val="00704191"/>
    <w:rsid w:val="0073564F"/>
    <w:rsid w:val="00740532"/>
    <w:rsid w:val="00740702"/>
    <w:rsid w:val="00750094"/>
    <w:rsid w:val="00761497"/>
    <w:rsid w:val="007647FD"/>
    <w:rsid w:val="007679DB"/>
    <w:rsid w:val="0077146B"/>
    <w:rsid w:val="00773971"/>
    <w:rsid w:val="0077451D"/>
    <w:rsid w:val="00784309"/>
    <w:rsid w:val="007A5CEC"/>
    <w:rsid w:val="007B39EB"/>
    <w:rsid w:val="007B69F8"/>
    <w:rsid w:val="007D4654"/>
    <w:rsid w:val="007E6FD5"/>
    <w:rsid w:val="007F1F0D"/>
    <w:rsid w:val="008026AE"/>
    <w:rsid w:val="008030F1"/>
    <w:rsid w:val="008260F2"/>
    <w:rsid w:val="00833B50"/>
    <w:rsid w:val="008343A4"/>
    <w:rsid w:val="00847C34"/>
    <w:rsid w:val="00850409"/>
    <w:rsid w:val="00853CE3"/>
    <w:rsid w:val="00856299"/>
    <w:rsid w:val="00860EB0"/>
    <w:rsid w:val="00864AA6"/>
    <w:rsid w:val="008665CC"/>
    <w:rsid w:val="00872B6D"/>
    <w:rsid w:val="008813D1"/>
    <w:rsid w:val="008A3727"/>
    <w:rsid w:val="008B6978"/>
    <w:rsid w:val="0091609C"/>
    <w:rsid w:val="00932175"/>
    <w:rsid w:val="00937F95"/>
    <w:rsid w:val="00942609"/>
    <w:rsid w:val="00945B86"/>
    <w:rsid w:val="0095668C"/>
    <w:rsid w:val="0096254D"/>
    <w:rsid w:val="00973103"/>
    <w:rsid w:val="00974A59"/>
    <w:rsid w:val="009A4506"/>
    <w:rsid w:val="009A53A7"/>
    <w:rsid w:val="009B73AE"/>
    <w:rsid w:val="009C018E"/>
    <w:rsid w:val="009C3BFF"/>
    <w:rsid w:val="009D1D2C"/>
    <w:rsid w:val="009E074A"/>
    <w:rsid w:val="009E0EEF"/>
    <w:rsid w:val="009E13C3"/>
    <w:rsid w:val="00A04A70"/>
    <w:rsid w:val="00A04D85"/>
    <w:rsid w:val="00A0682C"/>
    <w:rsid w:val="00A06FB4"/>
    <w:rsid w:val="00A13E50"/>
    <w:rsid w:val="00A25EC0"/>
    <w:rsid w:val="00A26E7B"/>
    <w:rsid w:val="00A34223"/>
    <w:rsid w:val="00A40D6E"/>
    <w:rsid w:val="00A502A9"/>
    <w:rsid w:val="00A53D7C"/>
    <w:rsid w:val="00A7071C"/>
    <w:rsid w:val="00A901BA"/>
    <w:rsid w:val="00AA01B0"/>
    <w:rsid w:val="00AA3E23"/>
    <w:rsid w:val="00AC6E53"/>
    <w:rsid w:val="00AD4C71"/>
    <w:rsid w:val="00AF4BF4"/>
    <w:rsid w:val="00B076F3"/>
    <w:rsid w:val="00B10468"/>
    <w:rsid w:val="00B11D57"/>
    <w:rsid w:val="00B120FF"/>
    <w:rsid w:val="00B30412"/>
    <w:rsid w:val="00B333E7"/>
    <w:rsid w:val="00B33729"/>
    <w:rsid w:val="00B34436"/>
    <w:rsid w:val="00B52C0A"/>
    <w:rsid w:val="00B6156D"/>
    <w:rsid w:val="00B727BD"/>
    <w:rsid w:val="00B77A74"/>
    <w:rsid w:val="00BA2907"/>
    <w:rsid w:val="00BB153B"/>
    <w:rsid w:val="00BB6F53"/>
    <w:rsid w:val="00BD635D"/>
    <w:rsid w:val="00BE1B03"/>
    <w:rsid w:val="00BE264E"/>
    <w:rsid w:val="00C041D1"/>
    <w:rsid w:val="00C110AD"/>
    <w:rsid w:val="00C13A69"/>
    <w:rsid w:val="00C1436B"/>
    <w:rsid w:val="00C156BF"/>
    <w:rsid w:val="00C222E9"/>
    <w:rsid w:val="00C257F4"/>
    <w:rsid w:val="00C4616F"/>
    <w:rsid w:val="00C479D1"/>
    <w:rsid w:val="00C6153D"/>
    <w:rsid w:val="00C67F24"/>
    <w:rsid w:val="00C77C12"/>
    <w:rsid w:val="00C814B3"/>
    <w:rsid w:val="00C82E66"/>
    <w:rsid w:val="00C9134F"/>
    <w:rsid w:val="00CC5C5E"/>
    <w:rsid w:val="00CE4F43"/>
    <w:rsid w:val="00CF2E29"/>
    <w:rsid w:val="00D17385"/>
    <w:rsid w:val="00D25115"/>
    <w:rsid w:val="00D44A17"/>
    <w:rsid w:val="00D4577A"/>
    <w:rsid w:val="00D62128"/>
    <w:rsid w:val="00D7276D"/>
    <w:rsid w:val="00D74F82"/>
    <w:rsid w:val="00D93DD1"/>
    <w:rsid w:val="00DB7618"/>
    <w:rsid w:val="00DC12D8"/>
    <w:rsid w:val="00DC28F8"/>
    <w:rsid w:val="00DC3700"/>
    <w:rsid w:val="00DC5042"/>
    <w:rsid w:val="00DD506B"/>
    <w:rsid w:val="00DE450A"/>
    <w:rsid w:val="00DE603E"/>
    <w:rsid w:val="00E00005"/>
    <w:rsid w:val="00E00164"/>
    <w:rsid w:val="00E030BF"/>
    <w:rsid w:val="00E20F5B"/>
    <w:rsid w:val="00E34AC4"/>
    <w:rsid w:val="00E742C8"/>
    <w:rsid w:val="00E84AF5"/>
    <w:rsid w:val="00E86CC4"/>
    <w:rsid w:val="00E9611B"/>
    <w:rsid w:val="00EA5919"/>
    <w:rsid w:val="00EB538D"/>
    <w:rsid w:val="00EC1AFF"/>
    <w:rsid w:val="00ED51CA"/>
    <w:rsid w:val="00EE4A78"/>
    <w:rsid w:val="00EF11FC"/>
    <w:rsid w:val="00F03B5A"/>
    <w:rsid w:val="00F12901"/>
    <w:rsid w:val="00F177C4"/>
    <w:rsid w:val="00F3084D"/>
    <w:rsid w:val="00F30DEB"/>
    <w:rsid w:val="00F350E3"/>
    <w:rsid w:val="00F42DE1"/>
    <w:rsid w:val="00F475B8"/>
    <w:rsid w:val="00F511FC"/>
    <w:rsid w:val="00F5295A"/>
    <w:rsid w:val="00F614E8"/>
    <w:rsid w:val="00F621BD"/>
    <w:rsid w:val="00F71644"/>
    <w:rsid w:val="00F97A6E"/>
    <w:rsid w:val="00FA6CCF"/>
    <w:rsid w:val="00FB342D"/>
    <w:rsid w:val="00FF4798"/>
    <w:rsid w:val="00FF5FAA"/>
    <w:rsid w:val="00FF7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8E4BD"/>
  <w15:docId w15:val="{7B14B2D4-415D-46FB-8DED-D3CD9DB7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FE6"/>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095785"/>
    <w:rPr>
      <w:rFonts w:ascii="Tahoma" w:hAnsi="Tahoma" w:cs="Tahoma"/>
      <w:sz w:val="16"/>
      <w:szCs w:val="16"/>
    </w:rPr>
  </w:style>
  <w:style w:type="character" w:customStyle="1" w:styleId="BalloonTextChar">
    <w:name w:val="Balloon Text Char"/>
    <w:basedOn w:val="DefaultParagraphFont"/>
    <w:link w:val="BalloonText"/>
    <w:uiPriority w:val="99"/>
    <w:semiHidden/>
    <w:rsid w:val="0009578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20CB5"/>
    <w:rPr>
      <w:sz w:val="16"/>
      <w:szCs w:val="16"/>
    </w:rPr>
  </w:style>
  <w:style w:type="paragraph" w:styleId="CommentText">
    <w:name w:val="annotation text"/>
    <w:basedOn w:val="Normal"/>
    <w:link w:val="CommentTextChar"/>
    <w:uiPriority w:val="99"/>
    <w:semiHidden/>
    <w:unhideWhenUsed/>
    <w:rsid w:val="00520CB5"/>
    <w:rPr>
      <w:szCs w:val="20"/>
    </w:rPr>
  </w:style>
  <w:style w:type="character" w:customStyle="1" w:styleId="CommentTextChar">
    <w:name w:val="Comment Text Char"/>
    <w:basedOn w:val="DefaultParagraphFont"/>
    <w:link w:val="CommentText"/>
    <w:uiPriority w:val="99"/>
    <w:semiHidden/>
    <w:rsid w:val="00520C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0CB5"/>
    <w:rPr>
      <w:b/>
      <w:bCs/>
    </w:rPr>
  </w:style>
  <w:style w:type="character" w:customStyle="1" w:styleId="CommentSubjectChar">
    <w:name w:val="Comment Subject Char"/>
    <w:basedOn w:val="CommentTextChar"/>
    <w:link w:val="CommentSubject"/>
    <w:uiPriority w:val="99"/>
    <w:semiHidden/>
    <w:rsid w:val="00520CB5"/>
    <w:rPr>
      <w:rFonts w:ascii="Arial" w:eastAsia="Times New Roman" w:hAnsi="Arial" w:cs="Times New Roman"/>
      <w:b/>
      <w:bCs/>
      <w:sz w:val="20"/>
      <w:szCs w:val="20"/>
    </w:rPr>
  </w:style>
  <w:style w:type="table" w:customStyle="1" w:styleId="TableGrid1">
    <w:name w:val="Table Grid1"/>
    <w:basedOn w:val="TableNormal"/>
    <w:next w:val="TableGrid"/>
    <w:uiPriority w:val="59"/>
    <w:rsid w:val="0028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29CF-E457-44AD-B4B2-BEAC9C09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2017-06-12T15:04:00Z</dcterms:created>
  <dcterms:modified xsi:type="dcterms:W3CDTF">2022-10-14T17:13:00Z</dcterms:modified>
</cp:coreProperties>
</file>