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1F01" w:rsidRDefault="00003678" w:rsidP="00B307D0">
      <w:pPr>
        <w:pStyle w:val="CMT"/>
      </w:pPr>
      <w:r>
        <w:t>SECTION 2</w:t>
      </w:r>
      <w:r w:rsidR="00555FFF">
        <w:t>1</w:t>
      </w:r>
      <w:r>
        <w:t xml:space="preserve"> 05 53 – </w:t>
      </w:r>
      <w:r w:rsidR="00555FFF">
        <w:t xml:space="preserve">FIRE PROTECTION </w:t>
      </w:r>
      <w:r>
        <w:t>piping and equipment identification</w:t>
      </w:r>
    </w:p>
    <w:p w:rsidR="00D61F01" w:rsidRDefault="00D61F01" w:rsidP="00AA1B58">
      <w:pPr>
        <w:pStyle w:val="PRT"/>
      </w:pPr>
      <w:r>
        <w:t xml:space="preserve">GENERAL </w:t>
      </w:r>
    </w:p>
    <w:p w:rsidR="00D61F01" w:rsidRPr="003E1C26" w:rsidRDefault="007D1110" w:rsidP="00CF2A75">
      <w:pPr>
        <w:pStyle w:val="Style1"/>
        <w:spacing w:after="200"/>
        <w:ind w:hanging="720"/>
      </w:pPr>
      <w:r w:rsidRPr="007D1110">
        <w:t>The</w:t>
      </w:r>
      <w:r w:rsidR="00D61F01">
        <w:t xml:space="preserve"> </w:t>
      </w:r>
      <w:r>
        <w:t>following sections are to be included as if written herein:</w:t>
      </w:r>
    </w:p>
    <w:p w:rsidR="00D61F01" w:rsidRDefault="007D1110" w:rsidP="00AB14C0">
      <w:pPr>
        <w:pStyle w:val="PR1"/>
      </w:pPr>
      <w:r>
        <w:t xml:space="preserve">Section 21 00 00 – </w:t>
      </w:r>
      <w:r w:rsidR="002D3145">
        <w:t xml:space="preserve">Basic </w:t>
      </w:r>
      <w:r>
        <w:t>Fire Protection Requirements.</w:t>
      </w:r>
    </w:p>
    <w:p w:rsidR="007D1110" w:rsidRPr="003E1C26" w:rsidRDefault="007D1110" w:rsidP="00AB14C0">
      <w:pPr>
        <w:pStyle w:val="PR1"/>
      </w:pPr>
      <w:r>
        <w:t>Section 21 05 29 – Fire Protection Supports and Sleeves.</w:t>
      </w:r>
    </w:p>
    <w:p w:rsidR="00D61F01" w:rsidRPr="00FE2A16" w:rsidRDefault="007D1110" w:rsidP="00B9347B">
      <w:pPr>
        <w:pStyle w:val="ART"/>
        <w:rPr>
          <w:b/>
        </w:rPr>
      </w:pPr>
      <w:r w:rsidRPr="00FE2A16">
        <w:rPr>
          <w:b/>
        </w:rPr>
        <w:t>Section includes</w:t>
      </w:r>
    </w:p>
    <w:p w:rsidR="00003678" w:rsidRDefault="007D1110" w:rsidP="00AB14C0">
      <w:pPr>
        <w:pStyle w:val="PR1"/>
      </w:pPr>
      <w:r>
        <w:t>Nameplates</w:t>
      </w:r>
    </w:p>
    <w:p w:rsidR="007D1110" w:rsidRDefault="007D1110" w:rsidP="00AB14C0">
      <w:pPr>
        <w:pStyle w:val="PR1"/>
      </w:pPr>
      <w:r>
        <w:t>Tags</w:t>
      </w:r>
    </w:p>
    <w:p w:rsidR="007D1110" w:rsidRDefault="007D1110" w:rsidP="00AB14C0">
      <w:pPr>
        <w:pStyle w:val="PR1"/>
      </w:pPr>
      <w:r>
        <w:t>Stencils</w:t>
      </w:r>
    </w:p>
    <w:p w:rsidR="007D1110" w:rsidRPr="003551DC" w:rsidRDefault="007D1110" w:rsidP="00AB14C0">
      <w:pPr>
        <w:pStyle w:val="PR1"/>
      </w:pPr>
      <w:r>
        <w:t>Pipe Markers</w:t>
      </w:r>
    </w:p>
    <w:p w:rsidR="00D61F01" w:rsidRPr="00FE2A16" w:rsidRDefault="00CD78FC" w:rsidP="00AB14C0">
      <w:pPr>
        <w:pStyle w:val="ART"/>
        <w:rPr>
          <w:b/>
        </w:rPr>
      </w:pPr>
      <w:r w:rsidRPr="00FE2A16">
        <w:rPr>
          <w:b/>
        </w:rPr>
        <w:t>RElated sections</w:t>
      </w:r>
      <w:r w:rsidR="0051650B" w:rsidRPr="00FE2A16">
        <w:rPr>
          <w:b/>
        </w:rPr>
        <w:t xml:space="preserve"> </w:t>
      </w:r>
    </w:p>
    <w:p w:rsidR="00D61F01" w:rsidRDefault="00CD78FC" w:rsidP="00AB14C0">
      <w:pPr>
        <w:pStyle w:val="PR1"/>
      </w:pPr>
      <w:r>
        <w:t>Section 09 91 00 – Painting: Identification painting.</w:t>
      </w:r>
    </w:p>
    <w:p w:rsidR="00D61F01" w:rsidRPr="00FE2A16" w:rsidRDefault="00CD78FC" w:rsidP="00AB14C0">
      <w:pPr>
        <w:pStyle w:val="ART"/>
        <w:rPr>
          <w:b/>
        </w:rPr>
      </w:pPr>
      <w:r w:rsidRPr="00FE2A16">
        <w:rPr>
          <w:b/>
        </w:rPr>
        <w:t>References</w:t>
      </w:r>
    </w:p>
    <w:p w:rsidR="00003678" w:rsidRDefault="00CD78FC" w:rsidP="00AB14C0">
      <w:pPr>
        <w:pStyle w:val="PR1"/>
      </w:pPr>
      <w:r>
        <w:t>ASME A13.1 – Scheme for the Identification of Piping Systems.</w:t>
      </w:r>
      <w:r w:rsidR="00003678" w:rsidRPr="003E1C26">
        <w:t xml:space="preserve"> </w:t>
      </w:r>
    </w:p>
    <w:p w:rsidR="00CD78FC" w:rsidRPr="00FE2A16" w:rsidRDefault="00CD78FC" w:rsidP="00CD78FC">
      <w:pPr>
        <w:pStyle w:val="ART"/>
        <w:rPr>
          <w:b/>
        </w:rPr>
      </w:pPr>
      <w:r w:rsidRPr="00FE2A16">
        <w:rPr>
          <w:b/>
        </w:rPr>
        <w:t>submittals</w:t>
      </w:r>
    </w:p>
    <w:p w:rsidR="00CD78FC" w:rsidRDefault="00CD78FC" w:rsidP="00CD78FC">
      <w:pPr>
        <w:pStyle w:val="PR1"/>
      </w:pPr>
      <w:r>
        <w:t>Submit under provisions of Section 21 00 00.</w:t>
      </w:r>
    </w:p>
    <w:p w:rsidR="00CD78FC" w:rsidRDefault="00CD78FC" w:rsidP="00CD78FC">
      <w:pPr>
        <w:pStyle w:val="PR1"/>
      </w:pPr>
      <w:r>
        <w:t>Submit list of wording, symbols, letter size, and color coding for mechanical identification.</w:t>
      </w:r>
    </w:p>
    <w:p w:rsidR="00CD78FC" w:rsidRDefault="00CD78FC" w:rsidP="00CD78FC">
      <w:pPr>
        <w:pStyle w:val="PR1"/>
      </w:pPr>
      <w:r>
        <w:t>Submit valve chart and schedule, including valve tag number, location, function, and valve manufacturer’s name and model number.</w:t>
      </w:r>
    </w:p>
    <w:p w:rsidR="00CD78FC" w:rsidRDefault="00CD78FC" w:rsidP="00CD78FC">
      <w:pPr>
        <w:pStyle w:val="PR1"/>
      </w:pPr>
      <w:r>
        <w:t>Product Data: Provide manufacturers catalog literature for each product required.</w:t>
      </w:r>
    </w:p>
    <w:p w:rsidR="00CD78FC" w:rsidRDefault="00CD78FC" w:rsidP="00CD78FC">
      <w:pPr>
        <w:pStyle w:val="PR1"/>
      </w:pPr>
      <w:r>
        <w:t>Samples: Submit two of each type of label, tag, etc., of the approximate size specified of implied in the specification.</w:t>
      </w:r>
    </w:p>
    <w:p w:rsidR="00CD78FC" w:rsidRDefault="00CD78FC" w:rsidP="00CD78FC">
      <w:pPr>
        <w:pStyle w:val="PR1"/>
      </w:pPr>
      <w:r>
        <w:t>Manufacturer’s Installation Instructions: Indicate special procedures, and installation.</w:t>
      </w:r>
    </w:p>
    <w:p w:rsidR="00CD78FC" w:rsidRPr="00FE2A16" w:rsidRDefault="00386DEE" w:rsidP="00CD78FC">
      <w:pPr>
        <w:pStyle w:val="ART"/>
        <w:rPr>
          <w:b/>
        </w:rPr>
      </w:pPr>
      <w:r w:rsidRPr="00FE2A16">
        <w:rPr>
          <w:b/>
        </w:rPr>
        <w:t>project record documents</w:t>
      </w:r>
    </w:p>
    <w:p w:rsidR="00386DEE" w:rsidRDefault="00386DEE" w:rsidP="00386DEE">
      <w:pPr>
        <w:pStyle w:val="PR1"/>
      </w:pPr>
      <w:r>
        <w:t>Submit under provisions of Section 21 00 00.</w:t>
      </w:r>
    </w:p>
    <w:p w:rsidR="00386DEE" w:rsidRDefault="00386DEE" w:rsidP="00386DEE">
      <w:pPr>
        <w:pStyle w:val="PR1"/>
      </w:pPr>
      <w:r>
        <w:t>Record actual locations of tagged valves.</w:t>
      </w:r>
    </w:p>
    <w:p w:rsidR="00101EA2" w:rsidRPr="00140A77" w:rsidRDefault="00101EA2" w:rsidP="00101EA2">
      <w:pPr>
        <w:pStyle w:val="ART"/>
        <w:keepNext w:val="0"/>
        <w:numPr>
          <w:ilvl w:val="1"/>
          <w:numId w:val="22"/>
        </w:numPr>
      </w:pPr>
      <w:r>
        <w:rPr>
          <w:b/>
        </w:rPr>
        <w:t xml:space="preserve">        </w:t>
      </w:r>
      <w:r w:rsidRPr="004E6A0A">
        <w:rPr>
          <w:b/>
        </w:rPr>
        <w:t>QUALITY</w:t>
      </w:r>
      <w:r w:rsidRPr="00140A77">
        <w:t xml:space="preserve"> </w:t>
      </w:r>
      <w:r w:rsidRPr="00184BA8">
        <w:rPr>
          <w:b/>
        </w:rPr>
        <w:t>ASSURANCE</w:t>
      </w:r>
    </w:p>
    <w:p w:rsidR="00101EA2" w:rsidRDefault="00101EA2" w:rsidP="00101EA2">
      <w:pPr>
        <w:pStyle w:val="PR2"/>
      </w:pPr>
      <w:r>
        <w:t>Valves: Manufacturer's name and pressure rating marked on valve body.</w:t>
      </w:r>
    </w:p>
    <w:p w:rsidR="00101EA2" w:rsidRDefault="00101EA2" w:rsidP="00101EA2">
      <w:pPr>
        <w:pStyle w:val="PR2"/>
      </w:pPr>
      <w:r>
        <w:t>Welding Materials and Procedures: Conform to ANSI/ASME SEC. 9, and applicable state labor regulations.</w:t>
      </w:r>
    </w:p>
    <w:p w:rsidR="00101EA2" w:rsidRPr="00386DEE" w:rsidRDefault="00101EA2" w:rsidP="002C1DE6">
      <w:pPr>
        <w:pStyle w:val="PR2"/>
      </w:pPr>
      <w:r>
        <w:lastRenderedPageBreak/>
        <w:t>Welders Certification: In accordance with ANSI/AWS D1.1.</w:t>
      </w:r>
      <w:r w:rsidRPr="00191ABB">
        <w:t xml:space="preserve"> </w:t>
      </w:r>
      <w:r w:rsidRPr="00A625DA">
        <w:t>Submit welder’s certifications prior to any shop or field fabrication.  Welder’s certifications shall be current w</w:t>
      </w:r>
      <w:r>
        <w:t>ithin six months of submission.</w:t>
      </w:r>
    </w:p>
    <w:p w:rsidR="00D61F01" w:rsidRDefault="00D61F01" w:rsidP="00AA1B58">
      <w:pPr>
        <w:pStyle w:val="PRT"/>
      </w:pPr>
      <w:r>
        <w:t xml:space="preserve">PRODUCTS </w:t>
      </w:r>
    </w:p>
    <w:p w:rsidR="00D61F01" w:rsidRPr="00FE2A16" w:rsidRDefault="0051650B" w:rsidP="00AB14C0">
      <w:pPr>
        <w:pStyle w:val="ART"/>
        <w:rPr>
          <w:b/>
        </w:rPr>
      </w:pPr>
      <w:r w:rsidRPr="00FE2A16">
        <w:rPr>
          <w:b/>
        </w:rPr>
        <w:t xml:space="preserve">GENERAL </w:t>
      </w:r>
    </w:p>
    <w:p w:rsidR="00D61F01" w:rsidRDefault="00D61F01" w:rsidP="00AB14C0">
      <w:pPr>
        <w:pStyle w:val="PR1"/>
      </w:pPr>
      <w:r>
        <w:t>All materials shall meet or exceed all applicable referenced standards, federal, state and local requirements, and conform to codes and ordinances of authorities having jurisdiction.</w:t>
      </w:r>
      <w:r w:rsidRPr="003E1C26">
        <w:t xml:space="preserve"> </w:t>
      </w:r>
    </w:p>
    <w:p w:rsidR="00D61F01" w:rsidRPr="00FE2A16" w:rsidRDefault="00144C4F" w:rsidP="00AB14C0">
      <w:pPr>
        <w:pStyle w:val="ART"/>
        <w:rPr>
          <w:b/>
        </w:rPr>
      </w:pPr>
      <w:r w:rsidRPr="00FE2A16">
        <w:rPr>
          <w:b/>
        </w:rPr>
        <w:t>MANUFACTURERS</w:t>
      </w:r>
    </w:p>
    <w:p w:rsidR="00D61F01" w:rsidRPr="00197210" w:rsidRDefault="000F6354" w:rsidP="00AB14C0">
      <w:pPr>
        <w:pStyle w:val="PR1"/>
      </w:pPr>
      <w:r>
        <w:t>Equipment</w:t>
      </w:r>
      <w:r w:rsidR="00144C4F">
        <w:t xml:space="preserve"> Tags,</w:t>
      </w:r>
      <w:r>
        <w:t xml:space="preserve"> Valve Tags,</w:t>
      </w:r>
      <w:r w:rsidR="00B43824">
        <w:t xml:space="preserve"> and</w:t>
      </w:r>
      <w:r w:rsidR="00144C4F">
        <w:t xml:space="preserve"> </w:t>
      </w:r>
      <w:r w:rsidR="00186A9B">
        <w:t>Markers</w:t>
      </w:r>
      <w:r w:rsidR="00144C4F">
        <w:t>:</w:t>
      </w:r>
    </w:p>
    <w:p w:rsidR="00197210" w:rsidRDefault="00197210" w:rsidP="00AA1B58">
      <w:pPr>
        <w:pStyle w:val="PR2"/>
      </w:pPr>
      <w:r>
        <w:t>Marking Systems, Inc.</w:t>
      </w:r>
    </w:p>
    <w:p w:rsidR="00197210" w:rsidRDefault="00197210" w:rsidP="00AA1B58">
      <w:pPr>
        <w:pStyle w:val="PR2"/>
      </w:pPr>
      <w:r>
        <w:t>Seton Name Plate Company</w:t>
      </w:r>
      <w:r w:rsidR="003432CE">
        <w:t>.</w:t>
      </w:r>
    </w:p>
    <w:p w:rsidR="00144C4F" w:rsidRDefault="00197210" w:rsidP="00AA1B58">
      <w:pPr>
        <w:pStyle w:val="PR2"/>
      </w:pPr>
      <w:r>
        <w:t>W.H. Brady Company</w:t>
      </w:r>
      <w:r w:rsidR="003432CE">
        <w:t>.</w:t>
      </w:r>
    </w:p>
    <w:p w:rsidR="003E22EE" w:rsidRDefault="003E22EE" w:rsidP="00AA1B58">
      <w:pPr>
        <w:pStyle w:val="PR2"/>
      </w:pPr>
      <w:r>
        <w:t>Graphic Products, Inc.</w:t>
      </w:r>
    </w:p>
    <w:p w:rsidR="005B76C5" w:rsidRPr="00FE2A16" w:rsidRDefault="003B1C09" w:rsidP="00AB14C0">
      <w:pPr>
        <w:pStyle w:val="ART"/>
        <w:rPr>
          <w:b/>
        </w:rPr>
      </w:pPr>
      <w:r w:rsidRPr="00FE2A16">
        <w:rPr>
          <w:b/>
        </w:rPr>
        <w:t>Equipment</w:t>
      </w:r>
      <w:r w:rsidR="00C9610E" w:rsidRPr="00FE2A16">
        <w:rPr>
          <w:b/>
        </w:rPr>
        <w:t xml:space="preserve"> </w:t>
      </w:r>
    </w:p>
    <w:p w:rsidR="00513DF2" w:rsidRDefault="00513DF2" w:rsidP="00AB14C0">
      <w:pPr>
        <w:pStyle w:val="PR1"/>
      </w:pPr>
      <w:r>
        <w:t xml:space="preserve">Description: </w:t>
      </w:r>
      <w:r w:rsidR="002F1F60">
        <w:t>3” x 4” vinyl label,</w:t>
      </w:r>
      <w:r>
        <w:t xml:space="preserve"> 3.0 Mil self</w:t>
      </w:r>
      <w:r w:rsidR="008B4735">
        <w:t>-</w:t>
      </w:r>
      <w:r>
        <w:t xml:space="preserve">adhesive vinyl similar to </w:t>
      </w:r>
      <w:proofErr w:type="spellStart"/>
      <w:r>
        <w:t>DuraLabel</w:t>
      </w:r>
      <w:proofErr w:type="spellEnd"/>
      <w:r>
        <w:t xml:space="preserve"> Pro. Label color shall be black text on a white background. The label shall conta</w:t>
      </w:r>
      <w:r w:rsidR="000F6354">
        <w:t xml:space="preserve">in the following information </w:t>
      </w:r>
      <w:r>
        <w:t xml:space="preserve">per </w:t>
      </w:r>
      <w:r w:rsidR="000F6354">
        <w:t xml:space="preserve">the </w:t>
      </w:r>
      <w:r>
        <w:t xml:space="preserve">template, </w:t>
      </w:r>
      <w:r w:rsidR="000F6354">
        <w:t>described in</w:t>
      </w:r>
      <w:r>
        <w:t xml:space="preserve"> Attachment “</w:t>
      </w:r>
      <w:r w:rsidR="00C054B7">
        <w:t>B</w:t>
      </w:r>
      <w:r>
        <w:t xml:space="preserve">”: </w:t>
      </w:r>
    </w:p>
    <w:p w:rsidR="00513DF2" w:rsidRDefault="001A0BF7" w:rsidP="00AA1B58">
      <w:pPr>
        <w:pStyle w:val="PR2"/>
      </w:pPr>
      <w:r>
        <w:t>Asset Short Description</w:t>
      </w:r>
      <w:r w:rsidR="009D5049">
        <w:t xml:space="preserve"> As listed </w:t>
      </w:r>
      <w:r w:rsidR="009415A8">
        <w:t>i</w:t>
      </w:r>
      <w:r w:rsidR="009D5049">
        <w:t xml:space="preserve">n </w:t>
      </w:r>
      <w:r w:rsidR="00F909B4" w:rsidRPr="008E13A9">
        <w:t>Equipment Matrix</w:t>
      </w:r>
      <w:r w:rsidR="000F6354">
        <w:t>.</w:t>
      </w:r>
    </w:p>
    <w:p w:rsidR="00513DF2" w:rsidRDefault="009D5049" w:rsidP="00AA1B58">
      <w:pPr>
        <w:pStyle w:val="PR2"/>
      </w:pPr>
      <w:r>
        <w:t xml:space="preserve">Asset Number: As listed </w:t>
      </w:r>
      <w:r w:rsidR="009415A8">
        <w:t xml:space="preserve">in </w:t>
      </w:r>
      <w:r>
        <w:t>Equipment Matrix.</w:t>
      </w:r>
    </w:p>
    <w:p w:rsidR="00513DF2" w:rsidRDefault="009D5049" w:rsidP="00AA1B58">
      <w:pPr>
        <w:pStyle w:val="PR2"/>
      </w:pPr>
      <w:r>
        <w:t>Asset Location: As listed</w:t>
      </w:r>
      <w:r w:rsidR="009415A8">
        <w:t xml:space="preserve"> in </w:t>
      </w:r>
      <w:r>
        <w:t xml:space="preserve">Equipment Matrix. </w:t>
      </w:r>
    </w:p>
    <w:p w:rsidR="00513DF2" w:rsidRDefault="00513DF2" w:rsidP="00AA1B58">
      <w:pPr>
        <w:pStyle w:val="PR2"/>
      </w:pPr>
      <w:r>
        <w:t xml:space="preserve">Asset </w:t>
      </w:r>
      <w:r w:rsidR="009D5049">
        <w:t>Bar Code Number.</w:t>
      </w:r>
    </w:p>
    <w:p w:rsidR="00197210" w:rsidRDefault="00197210" w:rsidP="00AB14C0">
      <w:pPr>
        <w:pStyle w:val="PR1"/>
      </w:pPr>
      <w:r>
        <w:t xml:space="preserve">All </w:t>
      </w:r>
      <w:r w:rsidR="00107BCB">
        <w:t>scheduled equipment</w:t>
      </w:r>
      <w:r>
        <w:t xml:space="preserve"> shall be identified </w:t>
      </w:r>
      <w:r w:rsidR="000F6354">
        <w:t xml:space="preserve">with an Equipment Tag. </w:t>
      </w:r>
    </w:p>
    <w:p w:rsidR="00D61F01" w:rsidRPr="00FE2A16" w:rsidRDefault="00F8477A" w:rsidP="00AB14C0">
      <w:pPr>
        <w:pStyle w:val="ART"/>
        <w:rPr>
          <w:b/>
        </w:rPr>
      </w:pPr>
      <w:r w:rsidRPr="00FE2A16">
        <w:rPr>
          <w:b/>
        </w:rPr>
        <w:t xml:space="preserve">VALVE </w:t>
      </w:r>
      <w:r w:rsidR="00197210" w:rsidRPr="00FE2A16">
        <w:rPr>
          <w:b/>
        </w:rPr>
        <w:t xml:space="preserve">tags </w:t>
      </w:r>
    </w:p>
    <w:p w:rsidR="00BA6F4A" w:rsidRDefault="00BA6F4A" w:rsidP="00AB14C0">
      <w:pPr>
        <w:pStyle w:val="PR1"/>
      </w:pPr>
      <w:r>
        <w:t>Valve tags shall conform to ANSI A13.1</w:t>
      </w:r>
      <w:r>
        <w:noBreakHyphen/>
        <w:t xml:space="preserve">1981 "Scheme for the Identification </w:t>
      </w:r>
      <w:r w:rsidR="007C1798">
        <w:t>of Piping Systems"</w:t>
      </w:r>
      <w:r w:rsidR="00771819">
        <w:t>,</w:t>
      </w:r>
      <w:r w:rsidR="007C1798">
        <w:t xml:space="preserve"> </w:t>
      </w:r>
      <w:r w:rsidR="00771819">
        <w:t>refer to</w:t>
      </w:r>
      <w:r w:rsidR="007C1798">
        <w:t xml:space="preserve"> </w:t>
      </w:r>
      <w:r w:rsidR="00771819">
        <w:t>A</w:t>
      </w:r>
      <w:r w:rsidR="007C1798">
        <w:t xml:space="preserve">ttachment </w:t>
      </w:r>
      <w:r w:rsidR="00771819">
        <w:t>“</w:t>
      </w:r>
      <w:r w:rsidR="00256AB0">
        <w:t>A</w:t>
      </w:r>
      <w:r w:rsidR="00771819">
        <w:t>”</w:t>
      </w:r>
      <w:r w:rsidR="00E269A1">
        <w:t xml:space="preserve"> for</w:t>
      </w:r>
      <w:r>
        <w:t xml:space="preserve"> abbreviation</w:t>
      </w:r>
      <w:r w:rsidR="00256AB0">
        <w:t>,</w:t>
      </w:r>
      <w:r>
        <w:t xml:space="preserve"> and label color designations.</w:t>
      </w:r>
    </w:p>
    <w:p w:rsidR="003D5FFA" w:rsidRDefault="00FB014A" w:rsidP="00AB14C0">
      <w:pPr>
        <w:pStyle w:val="PR1"/>
      </w:pPr>
      <w:r>
        <w:t xml:space="preserve">Valve tags shall be </w:t>
      </w:r>
      <w:r w:rsidR="003526D8">
        <w:t xml:space="preserve">black </w:t>
      </w:r>
      <w:r w:rsidR="00E27FBC">
        <w:t xml:space="preserve">ABS </w:t>
      </w:r>
      <w:r>
        <w:t>p</w:t>
      </w:r>
      <w:r w:rsidR="00E27FBC">
        <w:t>lastic</w:t>
      </w:r>
      <w:r w:rsidR="00197210">
        <w:t xml:space="preserve"> </w:t>
      </w:r>
      <w:r>
        <w:t>t</w:t>
      </w:r>
      <w:r w:rsidR="00197210">
        <w:t>ags:</w:t>
      </w:r>
      <w:r w:rsidR="00126904">
        <w:t xml:space="preserve"> </w:t>
      </w:r>
      <w:r w:rsidR="00197210">
        <w:t xml:space="preserve"> </w:t>
      </w:r>
      <w:r w:rsidR="008A0755">
        <w:t>Injected molded ABS plastic, 3.375” X 4.75”</w:t>
      </w:r>
      <w:r w:rsidR="00E27FBC">
        <w:t xml:space="preserve"> </w:t>
      </w:r>
      <w:r w:rsidR="00197210">
        <w:t xml:space="preserve">with </w:t>
      </w:r>
      <w:r w:rsidR="008A0755">
        <w:t>self</w:t>
      </w:r>
      <w:r w:rsidR="00DD4D60">
        <w:t>-</w:t>
      </w:r>
      <w:r w:rsidR="008A0755">
        <w:t>adhe</w:t>
      </w:r>
      <w:r w:rsidR="00961319">
        <w:t>sive</w:t>
      </w:r>
      <w:r w:rsidR="008A0755">
        <w:t xml:space="preserve"> </w:t>
      </w:r>
      <w:r w:rsidR="00186A9B">
        <w:t>vinyl label</w:t>
      </w:r>
      <w:r w:rsidR="003D5FFA">
        <w:t xml:space="preserve">, similar to </w:t>
      </w:r>
      <w:proofErr w:type="spellStart"/>
      <w:r w:rsidR="003D5FFA">
        <w:t>DuraLabel</w:t>
      </w:r>
      <w:proofErr w:type="spellEnd"/>
      <w:r w:rsidR="003D5FFA">
        <w:t xml:space="preserve"> Pro</w:t>
      </w:r>
      <w:r w:rsidR="00BA6F4A">
        <w:t>, affixed to valve tag</w:t>
      </w:r>
      <w:r w:rsidR="003D5FFA">
        <w:t>.</w:t>
      </w:r>
      <w:r w:rsidR="008A0755">
        <w:t xml:space="preserve"> </w:t>
      </w:r>
      <w:r w:rsidR="00A32E04">
        <w:t>Each tag shall be attached to its valve with one tie strap.</w:t>
      </w:r>
    </w:p>
    <w:p w:rsidR="0031235A" w:rsidRDefault="003D5FFA" w:rsidP="00AB14C0">
      <w:pPr>
        <w:pStyle w:val="PR1"/>
      </w:pPr>
      <w:r>
        <w:t xml:space="preserve">Vinyl Label: </w:t>
      </w:r>
      <w:r w:rsidR="007450B0">
        <w:t>3.0 Mil self</w:t>
      </w:r>
      <w:r w:rsidR="00DD4D60">
        <w:t>-</w:t>
      </w:r>
      <w:r w:rsidR="007450B0">
        <w:t>adhesive vinyl</w:t>
      </w:r>
      <w:r w:rsidR="00496AE2">
        <w:t xml:space="preserve"> similar to </w:t>
      </w:r>
      <w:proofErr w:type="spellStart"/>
      <w:r w:rsidR="00E269A1">
        <w:t>DuraLabel</w:t>
      </w:r>
      <w:proofErr w:type="spellEnd"/>
      <w:r w:rsidR="00014037">
        <w:t xml:space="preserve"> Pro</w:t>
      </w:r>
      <w:r w:rsidR="007450B0">
        <w:t>. Label color shall be as per the standard designated colors listed in the attachment to this specification.</w:t>
      </w:r>
      <w:r w:rsidR="0031235A">
        <w:t xml:space="preserve"> The label shall contain the following information as per</w:t>
      </w:r>
      <w:r w:rsidR="00FB18B9">
        <w:t xml:space="preserve"> template</w:t>
      </w:r>
      <w:r w:rsidR="007C1798">
        <w:t>,</w:t>
      </w:r>
      <w:r w:rsidR="0031235A">
        <w:t xml:space="preserve"> </w:t>
      </w:r>
      <w:r w:rsidR="00771819">
        <w:t>refer to A</w:t>
      </w:r>
      <w:r w:rsidR="0031235A">
        <w:t>ttach</w:t>
      </w:r>
      <w:r w:rsidR="00FB18B9">
        <w:t xml:space="preserve">ment </w:t>
      </w:r>
      <w:r w:rsidR="00771819">
        <w:t>“</w:t>
      </w:r>
      <w:r w:rsidR="00C054B7">
        <w:t>B</w:t>
      </w:r>
      <w:r w:rsidR="00771819">
        <w:t>”</w:t>
      </w:r>
      <w:r w:rsidR="0031235A">
        <w:t xml:space="preserve">: </w:t>
      </w:r>
    </w:p>
    <w:p w:rsidR="0031235A" w:rsidRDefault="00C054B7" w:rsidP="00AA1B58">
      <w:pPr>
        <w:pStyle w:val="PR2"/>
      </w:pPr>
      <w:r>
        <w:t xml:space="preserve">Asset Short Description: As listed </w:t>
      </w:r>
      <w:r w:rsidR="00DD4D60">
        <w:t xml:space="preserve">in </w:t>
      </w:r>
      <w:r w:rsidRPr="008E13A9">
        <w:t>Equipment Matrix</w:t>
      </w:r>
      <w:r>
        <w:t>.</w:t>
      </w:r>
    </w:p>
    <w:p w:rsidR="0031235A" w:rsidRDefault="00C054B7" w:rsidP="00AA1B58">
      <w:pPr>
        <w:pStyle w:val="PR2"/>
      </w:pPr>
      <w:r>
        <w:t xml:space="preserve">Asset Number: As listed </w:t>
      </w:r>
      <w:r w:rsidR="00DD4D60">
        <w:t xml:space="preserve">in </w:t>
      </w:r>
      <w:r>
        <w:t>Equipment Matrix.</w:t>
      </w:r>
    </w:p>
    <w:p w:rsidR="0031235A" w:rsidRDefault="00C054B7" w:rsidP="00AA1B58">
      <w:pPr>
        <w:pStyle w:val="PR2"/>
      </w:pPr>
      <w:r>
        <w:t xml:space="preserve">Asset Location: As listed </w:t>
      </w:r>
      <w:r w:rsidR="00DD4D60">
        <w:t xml:space="preserve">in </w:t>
      </w:r>
      <w:r>
        <w:t xml:space="preserve">Equipment Matrix. </w:t>
      </w:r>
      <w:r w:rsidR="0085361B">
        <w:t>.</w:t>
      </w:r>
    </w:p>
    <w:p w:rsidR="0031235A" w:rsidRDefault="0031235A" w:rsidP="00AA1B58">
      <w:pPr>
        <w:pStyle w:val="PR2"/>
      </w:pPr>
      <w:r>
        <w:lastRenderedPageBreak/>
        <w:t xml:space="preserve">Asset </w:t>
      </w:r>
      <w:r w:rsidR="00256AB0">
        <w:t>Bar Code Number.</w:t>
      </w:r>
    </w:p>
    <w:p w:rsidR="00DE2097" w:rsidRDefault="00197210" w:rsidP="00AB14C0">
      <w:pPr>
        <w:pStyle w:val="PR1"/>
      </w:pPr>
      <w:r>
        <w:t xml:space="preserve">Each valve shall be </w:t>
      </w:r>
      <w:r w:rsidR="0031235A">
        <w:t xml:space="preserve">named </w:t>
      </w:r>
      <w:r w:rsidR="00DE2097">
        <w:t xml:space="preserve">as per attached valve tag </w:t>
      </w:r>
      <w:r w:rsidR="00186A9B">
        <w:t>naming</w:t>
      </w:r>
      <w:r w:rsidR="00DE2097">
        <w:t xml:space="preserve"> convention</w:t>
      </w:r>
      <w:r w:rsidR="00FB18B9">
        <w:t xml:space="preserve">, </w:t>
      </w:r>
      <w:r w:rsidR="00771819">
        <w:t>refer to A</w:t>
      </w:r>
      <w:r w:rsidR="00FB18B9">
        <w:t xml:space="preserve">ttachment </w:t>
      </w:r>
      <w:r w:rsidR="00771819">
        <w:t>“</w:t>
      </w:r>
      <w:r w:rsidR="00C45EF4">
        <w:t>C</w:t>
      </w:r>
      <w:r w:rsidR="00771819">
        <w:t>”</w:t>
      </w:r>
      <w:r w:rsidR="00DE2097">
        <w:t>.</w:t>
      </w:r>
    </w:p>
    <w:p w:rsidR="00454DB8" w:rsidRDefault="00B44A5C" w:rsidP="00AB14C0">
      <w:pPr>
        <w:pStyle w:val="PR1"/>
      </w:pPr>
      <w:r>
        <w:t>In addition to valve tags, v</w:t>
      </w:r>
      <w:r w:rsidR="00454DB8">
        <w:t xml:space="preserve">alves at </w:t>
      </w:r>
      <w:r w:rsidR="007E7C00">
        <w:t>PRV stations</w:t>
      </w:r>
      <w:r w:rsidR="00454DB8">
        <w:t xml:space="preserve">, and other valves as specified shall be tagged with standardized color coded plastic tags. </w:t>
      </w:r>
      <w:r w:rsidR="00FF2B35">
        <w:t xml:space="preserve">Each tag shall be attached to its valve with one tie strap.  </w:t>
      </w:r>
      <w:r w:rsidR="00454DB8">
        <w:t xml:space="preserve">These tags shall be 2-½ inches wide by 1-½ inches high with these color </w:t>
      </w:r>
      <w:proofErr w:type="spellStart"/>
      <w:r w:rsidR="00454DB8">
        <w:t>codings</w:t>
      </w:r>
      <w:proofErr w:type="spellEnd"/>
      <w:r w:rsidR="00454DB8">
        <w:t xml:space="preserve">: </w:t>
      </w:r>
    </w:p>
    <w:p w:rsidR="00454DB8" w:rsidRDefault="00454DB8" w:rsidP="00AA1B58">
      <w:pPr>
        <w:pStyle w:val="PR2"/>
      </w:pPr>
      <w:r>
        <w:t>Red = normally closed.</w:t>
      </w:r>
    </w:p>
    <w:p w:rsidR="00454DB8" w:rsidRDefault="00454DB8" w:rsidP="00AA1B58">
      <w:pPr>
        <w:pStyle w:val="PR2"/>
      </w:pPr>
      <w:r>
        <w:t>Green = normally open.</w:t>
      </w:r>
    </w:p>
    <w:p w:rsidR="00454DB8" w:rsidRDefault="00454DB8" w:rsidP="00AA1B58">
      <w:pPr>
        <w:pStyle w:val="PR2"/>
      </w:pPr>
      <w:r>
        <w:t>Blue = open in winter, closed in summer.</w:t>
      </w:r>
    </w:p>
    <w:p w:rsidR="00454DB8" w:rsidRDefault="00454DB8" w:rsidP="00AA1B58">
      <w:pPr>
        <w:pStyle w:val="PR2"/>
      </w:pPr>
      <w:r>
        <w:t xml:space="preserve">Yellow = closed in winter, open in summer. </w:t>
      </w:r>
    </w:p>
    <w:p w:rsidR="00FF2B35" w:rsidRDefault="00FF2B35" w:rsidP="00AB14C0">
      <w:pPr>
        <w:pStyle w:val="PR1"/>
      </w:pPr>
      <w:r>
        <w:t>Valve Tag Fasteners: Single ABS plastic tie strap.</w:t>
      </w:r>
    </w:p>
    <w:p w:rsidR="00197210" w:rsidRPr="00FE2A16" w:rsidRDefault="00197210" w:rsidP="00AB14C0">
      <w:pPr>
        <w:pStyle w:val="ART"/>
        <w:rPr>
          <w:b/>
        </w:rPr>
      </w:pPr>
      <w:r w:rsidRPr="00FE2A16">
        <w:rPr>
          <w:b/>
        </w:rPr>
        <w:t>Pipe markers</w:t>
      </w:r>
    </w:p>
    <w:p w:rsidR="00A54BBE" w:rsidRDefault="00197210" w:rsidP="00AB14C0">
      <w:pPr>
        <w:pStyle w:val="PR1"/>
      </w:pPr>
      <w:r>
        <w:t>Pipe</w:t>
      </w:r>
      <w:r w:rsidR="00285FDD">
        <w:t xml:space="preserve"> </w:t>
      </w:r>
      <w:r>
        <w:t>Markers shall conform to ANSI A13.1</w:t>
      </w:r>
      <w:r>
        <w:noBreakHyphen/>
      </w:r>
      <w:r w:rsidR="00BC646E">
        <w:t>2007</w:t>
      </w:r>
      <w:r>
        <w:t xml:space="preserve"> "Scheme for the Identification of Piping Systems"</w:t>
      </w:r>
      <w:r w:rsidR="00A54BBE">
        <w:t xml:space="preserve"> as indicated below</w:t>
      </w:r>
      <w:r>
        <w:t xml:space="preserve">. </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1"/>
        <w:gridCol w:w="1902"/>
        <w:gridCol w:w="2397"/>
      </w:tblGrid>
      <w:tr w:rsidR="00A54BBE" w:rsidRPr="000A615E" w:rsidTr="002D6B5F">
        <w:trPr>
          <w:tblHeader/>
          <w:jc w:val="center"/>
        </w:trPr>
        <w:tc>
          <w:tcPr>
            <w:tcW w:w="5061" w:type="dxa"/>
            <w:vAlign w:val="center"/>
          </w:tcPr>
          <w:p w:rsidR="00A54BBE" w:rsidRPr="00623CFF" w:rsidRDefault="00A54BBE" w:rsidP="002D6B5F">
            <w:pPr>
              <w:pStyle w:val="Heading5"/>
            </w:pPr>
            <w:r w:rsidRPr="00623CFF">
              <w:t>Pipe Contents</w:t>
            </w:r>
          </w:p>
        </w:tc>
        <w:tc>
          <w:tcPr>
            <w:tcW w:w="1902" w:type="dxa"/>
          </w:tcPr>
          <w:p w:rsidR="00A54BBE" w:rsidRPr="000A615E" w:rsidRDefault="00A54BBE" w:rsidP="002D6B5F">
            <w:pPr>
              <w:autoSpaceDE w:val="0"/>
              <w:autoSpaceDN w:val="0"/>
              <w:adjustRightInd w:val="0"/>
              <w:jc w:val="center"/>
              <w:rPr>
                <w:rFonts w:cs="Arial"/>
                <w:b/>
              </w:rPr>
            </w:pPr>
            <w:r w:rsidRPr="000A615E">
              <w:rPr>
                <w:rFonts w:cs="Arial"/>
                <w:b/>
              </w:rPr>
              <w:t>Label Abbreviation</w:t>
            </w:r>
          </w:p>
        </w:tc>
        <w:tc>
          <w:tcPr>
            <w:tcW w:w="2397" w:type="dxa"/>
          </w:tcPr>
          <w:p w:rsidR="00A54BBE" w:rsidRPr="000A615E" w:rsidRDefault="00A54BBE" w:rsidP="002D6B5F">
            <w:pPr>
              <w:autoSpaceDE w:val="0"/>
              <w:autoSpaceDN w:val="0"/>
              <w:adjustRightInd w:val="0"/>
              <w:jc w:val="center"/>
              <w:rPr>
                <w:rFonts w:cs="Arial"/>
                <w:b/>
              </w:rPr>
            </w:pPr>
            <w:r w:rsidRPr="000A615E">
              <w:rPr>
                <w:rFonts w:cs="Arial"/>
                <w:b/>
              </w:rPr>
              <w:t>Label Colors (Background/Text)</w:t>
            </w:r>
          </w:p>
        </w:tc>
      </w:tr>
      <w:tr w:rsidR="00A54BBE" w:rsidRPr="000A615E" w:rsidTr="002D6B5F">
        <w:trPr>
          <w:jc w:val="center"/>
        </w:trPr>
        <w:tc>
          <w:tcPr>
            <w:tcW w:w="5061" w:type="dxa"/>
          </w:tcPr>
          <w:p w:rsidR="00A54BBE" w:rsidRPr="000A615E" w:rsidRDefault="00A54BBE" w:rsidP="002D6B5F">
            <w:pPr>
              <w:autoSpaceDE w:val="0"/>
              <w:autoSpaceDN w:val="0"/>
              <w:adjustRightInd w:val="0"/>
              <w:rPr>
                <w:rFonts w:cs="Arial"/>
              </w:rPr>
            </w:pPr>
            <w:r w:rsidRPr="000A615E">
              <w:rPr>
                <w:rFonts w:cs="Arial"/>
              </w:rPr>
              <w:t xml:space="preserve">Fire Suppression Water </w:t>
            </w:r>
          </w:p>
        </w:tc>
        <w:tc>
          <w:tcPr>
            <w:tcW w:w="1902" w:type="dxa"/>
          </w:tcPr>
          <w:p w:rsidR="00A54BBE" w:rsidRPr="000A615E" w:rsidRDefault="00A54BBE" w:rsidP="002D6B5F">
            <w:pPr>
              <w:autoSpaceDE w:val="0"/>
              <w:autoSpaceDN w:val="0"/>
              <w:adjustRightInd w:val="0"/>
              <w:jc w:val="center"/>
              <w:rPr>
                <w:rFonts w:cs="Arial"/>
              </w:rPr>
            </w:pPr>
            <w:r w:rsidRPr="000A615E">
              <w:rPr>
                <w:rFonts w:cs="Arial"/>
              </w:rPr>
              <w:t>FIRE</w:t>
            </w:r>
          </w:p>
        </w:tc>
        <w:tc>
          <w:tcPr>
            <w:tcW w:w="2397" w:type="dxa"/>
          </w:tcPr>
          <w:p w:rsidR="00A54BBE" w:rsidRPr="000A615E" w:rsidRDefault="00A54BBE" w:rsidP="002D6B5F">
            <w:pPr>
              <w:autoSpaceDE w:val="0"/>
              <w:autoSpaceDN w:val="0"/>
              <w:adjustRightInd w:val="0"/>
              <w:jc w:val="center"/>
              <w:rPr>
                <w:rFonts w:cs="Arial"/>
              </w:rPr>
            </w:pPr>
            <w:r w:rsidRPr="000A615E">
              <w:rPr>
                <w:rFonts w:cs="Arial"/>
              </w:rPr>
              <w:t>Red/White</w:t>
            </w:r>
          </w:p>
        </w:tc>
      </w:tr>
      <w:tr w:rsidR="00A54BBE" w:rsidRPr="000A615E" w:rsidTr="002D6B5F">
        <w:trPr>
          <w:jc w:val="center"/>
        </w:trPr>
        <w:tc>
          <w:tcPr>
            <w:tcW w:w="5061" w:type="dxa"/>
          </w:tcPr>
          <w:p w:rsidR="00A54BBE" w:rsidRPr="000A615E" w:rsidRDefault="00A54BBE" w:rsidP="002D6B5F">
            <w:pPr>
              <w:autoSpaceDE w:val="0"/>
              <w:autoSpaceDN w:val="0"/>
              <w:adjustRightInd w:val="0"/>
              <w:rPr>
                <w:rFonts w:cs="Arial"/>
              </w:rPr>
            </w:pPr>
            <w:r>
              <w:rPr>
                <w:rFonts w:cs="Arial"/>
              </w:rPr>
              <w:t>Dry Pipe Sprinklers</w:t>
            </w:r>
          </w:p>
        </w:tc>
        <w:tc>
          <w:tcPr>
            <w:tcW w:w="1902" w:type="dxa"/>
          </w:tcPr>
          <w:p w:rsidR="00A54BBE" w:rsidRPr="000A615E" w:rsidRDefault="00A54BBE" w:rsidP="002D6B5F">
            <w:pPr>
              <w:autoSpaceDE w:val="0"/>
              <w:autoSpaceDN w:val="0"/>
              <w:adjustRightInd w:val="0"/>
              <w:jc w:val="center"/>
              <w:rPr>
                <w:rFonts w:cs="Arial"/>
              </w:rPr>
            </w:pPr>
            <w:r>
              <w:rPr>
                <w:rFonts w:cs="Arial"/>
              </w:rPr>
              <w:t>DRY FIRE</w:t>
            </w:r>
          </w:p>
        </w:tc>
        <w:tc>
          <w:tcPr>
            <w:tcW w:w="2397" w:type="dxa"/>
          </w:tcPr>
          <w:p w:rsidR="00A54BBE" w:rsidRPr="000A615E" w:rsidRDefault="00A54BBE" w:rsidP="002D6B5F">
            <w:pPr>
              <w:autoSpaceDE w:val="0"/>
              <w:autoSpaceDN w:val="0"/>
              <w:adjustRightInd w:val="0"/>
              <w:jc w:val="center"/>
              <w:rPr>
                <w:rFonts w:cs="Arial"/>
              </w:rPr>
            </w:pPr>
            <w:r w:rsidRPr="000A615E">
              <w:rPr>
                <w:rFonts w:cs="Arial"/>
              </w:rPr>
              <w:t>Red/White</w:t>
            </w:r>
          </w:p>
        </w:tc>
      </w:tr>
      <w:tr w:rsidR="00A54BBE" w:rsidRPr="000A615E" w:rsidTr="002D6B5F">
        <w:trPr>
          <w:jc w:val="center"/>
        </w:trPr>
        <w:tc>
          <w:tcPr>
            <w:tcW w:w="5061" w:type="dxa"/>
          </w:tcPr>
          <w:p w:rsidR="00A54BBE" w:rsidRPr="000A615E" w:rsidRDefault="00A54BBE" w:rsidP="002D6B5F">
            <w:pPr>
              <w:autoSpaceDE w:val="0"/>
              <w:autoSpaceDN w:val="0"/>
              <w:adjustRightInd w:val="0"/>
              <w:rPr>
                <w:rFonts w:cs="Arial"/>
              </w:rPr>
            </w:pPr>
            <w:r>
              <w:rPr>
                <w:rFonts w:cs="Arial"/>
              </w:rPr>
              <w:t>Pre-action Sprinklers</w:t>
            </w:r>
          </w:p>
        </w:tc>
        <w:tc>
          <w:tcPr>
            <w:tcW w:w="1902" w:type="dxa"/>
          </w:tcPr>
          <w:p w:rsidR="00A54BBE" w:rsidRPr="000A615E" w:rsidRDefault="00A54BBE" w:rsidP="002D6B5F">
            <w:pPr>
              <w:autoSpaceDE w:val="0"/>
              <w:autoSpaceDN w:val="0"/>
              <w:adjustRightInd w:val="0"/>
              <w:jc w:val="center"/>
              <w:rPr>
                <w:rFonts w:cs="Arial"/>
              </w:rPr>
            </w:pPr>
            <w:r>
              <w:rPr>
                <w:rFonts w:cs="Arial"/>
              </w:rPr>
              <w:t>PREACTION</w:t>
            </w:r>
          </w:p>
        </w:tc>
        <w:tc>
          <w:tcPr>
            <w:tcW w:w="2397" w:type="dxa"/>
          </w:tcPr>
          <w:p w:rsidR="00A54BBE" w:rsidRPr="000A615E" w:rsidRDefault="00A54BBE" w:rsidP="002D6B5F">
            <w:pPr>
              <w:autoSpaceDE w:val="0"/>
              <w:autoSpaceDN w:val="0"/>
              <w:adjustRightInd w:val="0"/>
              <w:jc w:val="center"/>
              <w:rPr>
                <w:rFonts w:cs="Arial"/>
              </w:rPr>
            </w:pPr>
            <w:r w:rsidRPr="000A615E">
              <w:rPr>
                <w:rFonts w:cs="Arial"/>
              </w:rPr>
              <w:t>Red/White</w:t>
            </w:r>
          </w:p>
        </w:tc>
      </w:tr>
      <w:tr w:rsidR="00A54BBE" w:rsidRPr="000A615E" w:rsidTr="002D6B5F">
        <w:trPr>
          <w:jc w:val="center"/>
        </w:trPr>
        <w:tc>
          <w:tcPr>
            <w:tcW w:w="5061" w:type="dxa"/>
          </w:tcPr>
          <w:p w:rsidR="00A54BBE" w:rsidRPr="000A615E" w:rsidRDefault="00A54BBE" w:rsidP="002D6B5F">
            <w:pPr>
              <w:autoSpaceDE w:val="0"/>
              <w:autoSpaceDN w:val="0"/>
              <w:adjustRightInd w:val="0"/>
              <w:rPr>
                <w:rFonts w:cs="Arial"/>
              </w:rPr>
            </w:pPr>
            <w:r>
              <w:rPr>
                <w:rFonts w:cs="Arial"/>
              </w:rPr>
              <w:t>Wet Sprinklers</w:t>
            </w:r>
          </w:p>
        </w:tc>
        <w:tc>
          <w:tcPr>
            <w:tcW w:w="1902" w:type="dxa"/>
          </w:tcPr>
          <w:p w:rsidR="00A54BBE" w:rsidRPr="000A615E" w:rsidRDefault="00A54BBE" w:rsidP="002D6B5F">
            <w:pPr>
              <w:autoSpaceDE w:val="0"/>
              <w:autoSpaceDN w:val="0"/>
              <w:adjustRightInd w:val="0"/>
              <w:jc w:val="center"/>
              <w:rPr>
                <w:rFonts w:cs="Arial"/>
              </w:rPr>
            </w:pPr>
            <w:r>
              <w:rPr>
                <w:rFonts w:cs="Arial"/>
              </w:rPr>
              <w:t>WET FIRE</w:t>
            </w:r>
          </w:p>
        </w:tc>
        <w:tc>
          <w:tcPr>
            <w:tcW w:w="2397" w:type="dxa"/>
          </w:tcPr>
          <w:p w:rsidR="00A54BBE" w:rsidRPr="000A615E" w:rsidRDefault="00A54BBE" w:rsidP="002D6B5F">
            <w:pPr>
              <w:autoSpaceDE w:val="0"/>
              <w:autoSpaceDN w:val="0"/>
              <w:adjustRightInd w:val="0"/>
              <w:jc w:val="center"/>
              <w:rPr>
                <w:rFonts w:cs="Arial"/>
              </w:rPr>
            </w:pPr>
            <w:r w:rsidRPr="000A615E">
              <w:rPr>
                <w:rFonts w:cs="Arial"/>
              </w:rPr>
              <w:t>Red/White</w:t>
            </w:r>
          </w:p>
        </w:tc>
      </w:tr>
      <w:tr w:rsidR="00A54BBE" w:rsidRPr="000A615E" w:rsidTr="002D6B5F">
        <w:trPr>
          <w:jc w:val="center"/>
        </w:trPr>
        <w:tc>
          <w:tcPr>
            <w:tcW w:w="5061" w:type="dxa"/>
          </w:tcPr>
          <w:p w:rsidR="00A54BBE" w:rsidRPr="000A615E" w:rsidRDefault="00A54BBE" w:rsidP="002D6B5F">
            <w:pPr>
              <w:autoSpaceDE w:val="0"/>
              <w:autoSpaceDN w:val="0"/>
              <w:adjustRightInd w:val="0"/>
              <w:rPr>
                <w:rFonts w:cs="Arial"/>
              </w:rPr>
            </w:pPr>
          </w:p>
        </w:tc>
        <w:tc>
          <w:tcPr>
            <w:tcW w:w="1902" w:type="dxa"/>
          </w:tcPr>
          <w:p w:rsidR="00A54BBE" w:rsidRPr="000A615E" w:rsidRDefault="00A54BBE" w:rsidP="002D6B5F">
            <w:pPr>
              <w:autoSpaceDE w:val="0"/>
              <w:autoSpaceDN w:val="0"/>
              <w:adjustRightInd w:val="0"/>
              <w:jc w:val="center"/>
              <w:rPr>
                <w:rFonts w:cs="Arial"/>
              </w:rPr>
            </w:pPr>
          </w:p>
        </w:tc>
        <w:tc>
          <w:tcPr>
            <w:tcW w:w="2397" w:type="dxa"/>
          </w:tcPr>
          <w:p w:rsidR="00A54BBE" w:rsidRPr="000A615E" w:rsidRDefault="00A54BBE" w:rsidP="002D6B5F">
            <w:pPr>
              <w:autoSpaceDE w:val="0"/>
              <w:autoSpaceDN w:val="0"/>
              <w:adjustRightInd w:val="0"/>
              <w:jc w:val="center"/>
              <w:rPr>
                <w:rFonts w:cs="Arial"/>
              </w:rPr>
            </w:pPr>
          </w:p>
        </w:tc>
      </w:tr>
    </w:tbl>
    <w:p w:rsidR="00A54BBE" w:rsidRDefault="00A54BBE" w:rsidP="00A54BBE">
      <w:pPr>
        <w:pStyle w:val="PR1"/>
        <w:numPr>
          <w:ilvl w:val="0"/>
          <w:numId w:val="0"/>
        </w:numPr>
        <w:ind w:left="864"/>
      </w:pPr>
    </w:p>
    <w:p w:rsidR="00197210" w:rsidRDefault="00197210" w:rsidP="00AB14C0">
      <w:pPr>
        <w:pStyle w:val="PR1"/>
      </w:pPr>
      <w:r>
        <w:t>Arrow markers must have same ANSI background colors as their companion pipe markers, or be incorporated into the pipe identification marker.</w:t>
      </w:r>
      <w:r w:rsidRPr="003E1C26">
        <w:t xml:space="preserve"> </w:t>
      </w:r>
    </w:p>
    <w:p w:rsidR="004C20CD" w:rsidRDefault="004C20CD" w:rsidP="00AB14C0">
      <w:pPr>
        <w:pStyle w:val="PR1"/>
      </w:pPr>
      <w:r>
        <w:t xml:space="preserve">Plastic Pipe Markers:  Factory fabricated, flexible, semi-rigid plastic, preformed to fit around pipe or pipe covering; minimum information indicating flow direction arrow and identification of fluid being conveyed.  </w:t>
      </w:r>
    </w:p>
    <w:p w:rsidR="004C20CD" w:rsidRDefault="004C20CD" w:rsidP="00AB14C0">
      <w:pPr>
        <w:pStyle w:val="PR1"/>
      </w:pPr>
      <w:r>
        <w:t xml:space="preserve">Plastic Tape Pipe Markers:  Heat sealed or heat shrink, spring fasteners, clips or </w:t>
      </w:r>
      <w:proofErr w:type="spellStart"/>
      <w:r>
        <w:t>snap-on</w:t>
      </w:r>
      <w:proofErr w:type="spellEnd"/>
      <w:r>
        <w:t xml:space="preserve"> are acceptable.</w:t>
      </w:r>
    </w:p>
    <w:p w:rsidR="004C20CD" w:rsidRDefault="004C20CD" w:rsidP="00AB14C0">
      <w:pPr>
        <w:pStyle w:val="PR1"/>
      </w:pPr>
      <w:r>
        <w:t>Underground Plastic Pipe markers:  Bright colored continuously printed plastic ribbon tape, minim</w:t>
      </w:r>
      <w:r w:rsidR="00486E07">
        <w:t>um 6 inches wide by 4 mil thick,</w:t>
      </w:r>
      <w:r>
        <w:t xml:space="preserve"> manufactured for direct burial service.</w:t>
      </w:r>
    </w:p>
    <w:p w:rsidR="007C0754" w:rsidRDefault="007C0754" w:rsidP="00AB14C0">
      <w:pPr>
        <w:pStyle w:val="PR1"/>
      </w:pPr>
      <w:r>
        <w:t>Pipe markers and arrow markers also shall be provided for all piping systems.</w:t>
      </w:r>
    </w:p>
    <w:p w:rsidR="00F178DD" w:rsidRPr="004C20CD" w:rsidRDefault="007C0754" w:rsidP="00AB14C0">
      <w:pPr>
        <w:pStyle w:val="PR1"/>
      </w:pPr>
      <w:r>
        <w:t xml:space="preserve">Use Seton </w:t>
      </w:r>
      <w:proofErr w:type="spellStart"/>
      <w:r>
        <w:t>Setmark</w:t>
      </w:r>
      <w:proofErr w:type="spellEnd"/>
      <w:r>
        <w:t xml:space="preserve"> Type SNA or Brady </w:t>
      </w:r>
      <w:proofErr w:type="spellStart"/>
      <w:r>
        <w:t>snap-on</w:t>
      </w:r>
      <w:proofErr w:type="spellEnd"/>
      <w:r>
        <w:t xml:space="preserve"> type identification for all piping systems, </w:t>
      </w:r>
      <w:r w:rsidR="00976F2E">
        <w:t xml:space="preserve">up </w:t>
      </w:r>
      <w:r>
        <w:t>through 6 inch.  For piping systems larger than 6 inches, use Seton or Brady strap-on markers or si</w:t>
      </w:r>
      <w:r w:rsidR="00512291">
        <w:t>milar by Marking Services, Inc.</w:t>
      </w:r>
    </w:p>
    <w:p w:rsidR="00C96282" w:rsidRPr="00FE2A16" w:rsidRDefault="009C4BDA" w:rsidP="00AB14C0">
      <w:pPr>
        <w:pStyle w:val="ART"/>
        <w:rPr>
          <w:b/>
        </w:rPr>
      </w:pPr>
      <w:r w:rsidRPr="00FE2A16">
        <w:rPr>
          <w:b/>
        </w:rPr>
        <w:t xml:space="preserve">Ceiling Grid Tag For </w:t>
      </w:r>
      <w:r w:rsidR="00663E9B" w:rsidRPr="00FE2A16">
        <w:rPr>
          <w:b/>
        </w:rPr>
        <w:t xml:space="preserve">equipment LoCATED ABOVE </w:t>
      </w:r>
      <w:r w:rsidR="00B32E1B" w:rsidRPr="00FE2A16">
        <w:rPr>
          <w:b/>
        </w:rPr>
        <w:t xml:space="preserve">Lay-in </w:t>
      </w:r>
      <w:r w:rsidR="00663E9B" w:rsidRPr="00FE2A16">
        <w:rPr>
          <w:b/>
        </w:rPr>
        <w:t xml:space="preserve">Ceiling </w:t>
      </w:r>
    </w:p>
    <w:p w:rsidR="009C4BDA" w:rsidRDefault="009C4BDA" w:rsidP="00AB14C0">
      <w:pPr>
        <w:pStyle w:val="PR1"/>
      </w:pPr>
      <w:r>
        <w:t xml:space="preserve">Description: 3/4” x </w:t>
      </w:r>
      <w:r w:rsidR="003526D8">
        <w:t>variable length</w:t>
      </w:r>
      <w:r>
        <w:t>” vinyl label, 3.0 Mil self</w:t>
      </w:r>
      <w:r w:rsidR="008B4735">
        <w:t>-</w:t>
      </w:r>
      <w:r>
        <w:t>adhesive vinyl similar to Dura</w:t>
      </w:r>
      <w:r w:rsidR="003526D8">
        <w:t xml:space="preserve"> </w:t>
      </w:r>
      <w:r>
        <w:t xml:space="preserve">Label Pro. Label color shall be black text on a white background. The label shall contain the following information per the template, described in Attachment “C”: </w:t>
      </w:r>
    </w:p>
    <w:p w:rsidR="009C4BDA" w:rsidRDefault="00E57DFD" w:rsidP="00AA1B58">
      <w:pPr>
        <w:pStyle w:val="PR2"/>
      </w:pPr>
      <w:r>
        <w:t>Asset Short Description:</w:t>
      </w:r>
      <w:r w:rsidR="002C1DE6">
        <w:t xml:space="preserve"> </w:t>
      </w:r>
      <w:bookmarkStart w:id="0" w:name="_GoBack"/>
      <w:bookmarkEnd w:id="0"/>
      <w:r>
        <w:t>A</w:t>
      </w:r>
      <w:r w:rsidR="009C4BDA">
        <w:t xml:space="preserve">s listed in </w:t>
      </w:r>
      <w:r w:rsidR="00F909B4" w:rsidRPr="008E13A9">
        <w:t>Equipment Matrix</w:t>
      </w:r>
      <w:r w:rsidR="009C4BDA">
        <w:t>.</w:t>
      </w:r>
    </w:p>
    <w:p w:rsidR="009C4BDA" w:rsidRDefault="009C4BDA" w:rsidP="00AA1B58">
      <w:pPr>
        <w:pStyle w:val="PR2"/>
      </w:pPr>
      <w:r>
        <w:lastRenderedPageBreak/>
        <w:t xml:space="preserve">Asset </w:t>
      </w:r>
      <w:r w:rsidR="00E57DFD">
        <w:t>Bar Code Number.</w:t>
      </w:r>
    </w:p>
    <w:p w:rsidR="00E9608B" w:rsidRDefault="009C4BDA" w:rsidP="00AB14C0">
      <w:pPr>
        <w:pStyle w:val="PR1"/>
      </w:pPr>
      <w:r>
        <w:t>All scheduled equipment above finish lay-in ceiling shall be identified with an Equipment Tag.</w:t>
      </w:r>
    </w:p>
    <w:p w:rsidR="009C4BDA" w:rsidRDefault="00E9608B" w:rsidP="00AB14C0">
      <w:pPr>
        <w:pStyle w:val="PR1"/>
      </w:pPr>
      <w:r>
        <w:t>All ceiling grid tags shall be installed prior to the ceiling cover inspection.</w:t>
      </w:r>
      <w:r w:rsidR="009C4BDA">
        <w:t xml:space="preserve"> </w:t>
      </w:r>
    </w:p>
    <w:p w:rsidR="00D61F01" w:rsidRDefault="003432CE" w:rsidP="00AA1B58">
      <w:pPr>
        <w:pStyle w:val="PRT"/>
      </w:pPr>
      <w:r>
        <w:t>EXECUTION</w:t>
      </w:r>
    </w:p>
    <w:p w:rsidR="00D61F01" w:rsidRPr="00FE2A16" w:rsidRDefault="00D61F01" w:rsidP="00AB14C0">
      <w:pPr>
        <w:pStyle w:val="ART"/>
        <w:rPr>
          <w:b/>
        </w:rPr>
      </w:pPr>
      <w:r w:rsidRPr="00FE2A16">
        <w:rPr>
          <w:b/>
        </w:rPr>
        <w:t>INSTALLATION</w:t>
      </w:r>
      <w:r w:rsidR="0051650B" w:rsidRPr="00FE2A16">
        <w:rPr>
          <w:b/>
        </w:rPr>
        <w:t xml:space="preserve"> </w:t>
      </w:r>
    </w:p>
    <w:p w:rsidR="00D61F01" w:rsidRPr="003E1C26" w:rsidRDefault="00D61F01" w:rsidP="00AB14C0">
      <w:pPr>
        <w:pStyle w:val="PR1"/>
      </w:pPr>
      <w:r>
        <w:t>Installation shall meet or exceed all applicable federal, state and local requirements, referenced standards and conform to codes and ordinances of authorities having jurisdiction.</w:t>
      </w:r>
      <w:r w:rsidRPr="003E1C26">
        <w:t xml:space="preserve"> </w:t>
      </w:r>
    </w:p>
    <w:p w:rsidR="00D61F01" w:rsidRDefault="00D61F01" w:rsidP="00AB14C0">
      <w:pPr>
        <w:pStyle w:val="PR1"/>
      </w:pPr>
      <w:r>
        <w:t>All installation shall be in accordance with manufacture</w:t>
      </w:r>
      <w:r w:rsidR="00BE361F">
        <w:t xml:space="preserve">r’s published recommendations. </w:t>
      </w:r>
    </w:p>
    <w:p w:rsidR="00BE361F" w:rsidRDefault="00BE361F" w:rsidP="00AB14C0">
      <w:pPr>
        <w:pStyle w:val="PR1"/>
      </w:pPr>
      <w:r>
        <w:t>Install plastic tape, and pipe markers completely around pipe in accordance with manufacturer’s instructions.</w:t>
      </w:r>
    </w:p>
    <w:p w:rsidR="00BE361F" w:rsidRDefault="00BE361F" w:rsidP="00AB14C0">
      <w:pPr>
        <w:pStyle w:val="PR1"/>
      </w:pPr>
      <w:r>
        <w:t>Locate markers on the two (2) lower quarters of the pipe where view is unobstructed.</w:t>
      </w:r>
    </w:p>
    <w:p w:rsidR="00D61F01" w:rsidRPr="00FE2A16" w:rsidRDefault="00BE361F" w:rsidP="00AB14C0">
      <w:pPr>
        <w:pStyle w:val="ART"/>
        <w:rPr>
          <w:b/>
        </w:rPr>
      </w:pPr>
      <w:r w:rsidRPr="00FE2A16">
        <w:rPr>
          <w:b/>
        </w:rPr>
        <w:t>valve tags</w:t>
      </w:r>
    </w:p>
    <w:p w:rsidR="009E1350" w:rsidRDefault="008E5CE1" w:rsidP="00AB14C0">
      <w:pPr>
        <w:pStyle w:val="PR1"/>
      </w:pPr>
      <w:r>
        <w:t>Contractor</w:t>
      </w:r>
      <w:r w:rsidR="00BC646E">
        <w:t>(s)</w:t>
      </w:r>
      <w:r w:rsidR="00BE361F">
        <w:t xml:space="preserve"> shall provide and install </w:t>
      </w:r>
      <w:r w:rsidR="004F2C0B">
        <w:t xml:space="preserve">valve </w:t>
      </w:r>
      <w:r w:rsidR="00BE361F">
        <w:t>tags</w:t>
      </w:r>
      <w:r w:rsidR="004F2C0B">
        <w:t xml:space="preserve"> on </w:t>
      </w:r>
      <w:r w:rsidR="00346DE4">
        <w:t xml:space="preserve">all </w:t>
      </w:r>
      <w:r w:rsidR="004F2C0B">
        <w:t>valves</w:t>
      </w:r>
      <w:r w:rsidR="00BC646E">
        <w:t xml:space="preserve"> </w:t>
      </w:r>
      <w:r w:rsidR="00346DE4">
        <w:t>installed within this Project</w:t>
      </w:r>
      <w:r w:rsidR="004F2C0B">
        <w:t>, except check valves;</w:t>
      </w:r>
      <w:r w:rsidR="00BE361F">
        <w:t xml:space="preserve"> </w:t>
      </w:r>
      <w:r w:rsidR="009E1350">
        <w:t>Existing valve tags shall not be attached to new valves. When removing and/or replacing existing tagged valves, give the Owner all existing tags that are attached to the valves that are removed. New tags with new asset numbers shall be provided for new valves.</w:t>
      </w:r>
    </w:p>
    <w:p w:rsidR="00D61F01" w:rsidRPr="00FE2A16" w:rsidRDefault="00BE361F" w:rsidP="00AB14C0">
      <w:pPr>
        <w:pStyle w:val="ART"/>
        <w:rPr>
          <w:b/>
        </w:rPr>
      </w:pPr>
      <w:r w:rsidRPr="00FE2A16">
        <w:rPr>
          <w:b/>
        </w:rPr>
        <w:t>Application of marker</w:t>
      </w:r>
      <w:r w:rsidR="003E728F" w:rsidRPr="00FE2A16">
        <w:rPr>
          <w:b/>
        </w:rPr>
        <w:t>S</w:t>
      </w:r>
      <w:r w:rsidR="000B5A6D" w:rsidRPr="00FE2A16">
        <w:rPr>
          <w:b/>
        </w:rPr>
        <w:t xml:space="preserve"> aND sTENCILS</w:t>
      </w:r>
    </w:p>
    <w:p w:rsidR="00BE361F" w:rsidRDefault="00BE361F" w:rsidP="00AB14C0">
      <w:pPr>
        <w:pStyle w:val="PR1"/>
      </w:pPr>
      <w:r>
        <w:t xml:space="preserve">Piping runs throughout the </w:t>
      </w:r>
      <w:r w:rsidR="003E728F">
        <w:t>Project</w:t>
      </w:r>
      <w:r>
        <w:t xml:space="preserve"> including those above lift-out ceilings, under floor and those exposed to view when access doors or access panels are opened shall be identified by means of pipe markers</w:t>
      </w:r>
      <w:r w:rsidR="000B5A6D">
        <w:t xml:space="preserve"> and</w:t>
      </w:r>
      <w:r w:rsidR="00621702">
        <w:t>/</w:t>
      </w:r>
      <w:r w:rsidR="003D154B">
        <w:t xml:space="preserve">or </w:t>
      </w:r>
      <w:r w:rsidR="000B5A6D">
        <w:t>stencils</w:t>
      </w:r>
      <w:r>
        <w:t>.  Concealed areas, for purposes of this identification section, are those areas that cannot be seen except by demolition of the building elements. In addition to pipe markers</w:t>
      </w:r>
      <w:r w:rsidR="000B5A6D">
        <w:t xml:space="preserve"> and</w:t>
      </w:r>
      <w:r w:rsidR="00621702">
        <w:t>/</w:t>
      </w:r>
      <w:r w:rsidR="003D154B">
        <w:t xml:space="preserve">or </w:t>
      </w:r>
      <w:r w:rsidR="000B5A6D">
        <w:t>stencils</w:t>
      </w:r>
      <w:r>
        <w:t xml:space="preserve">, arrow markers shall be used to indicate direction of flow.  </w:t>
      </w:r>
    </w:p>
    <w:p w:rsidR="00BE361F" w:rsidRDefault="00BE361F" w:rsidP="00AB14C0">
      <w:pPr>
        <w:pStyle w:val="PR1"/>
      </w:pPr>
      <w:r>
        <w:t>As a minimum, locate pipe markers</w:t>
      </w:r>
      <w:r w:rsidR="000B5A6D">
        <w:t xml:space="preserve"> and</w:t>
      </w:r>
      <w:r w:rsidR="00621702">
        <w:t>/</w:t>
      </w:r>
      <w:r w:rsidR="003D154B">
        <w:t>or</w:t>
      </w:r>
      <w:r w:rsidR="000B5A6D">
        <w:t xml:space="preserve"> stencils</w:t>
      </w:r>
      <w:r>
        <w:t xml:space="preserve"> as follows:</w:t>
      </w:r>
    </w:p>
    <w:p w:rsidR="00BE361F" w:rsidRDefault="00BE361F" w:rsidP="00AA1B58">
      <w:pPr>
        <w:pStyle w:val="PR2"/>
      </w:pPr>
      <w:r>
        <w:t xml:space="preserve">Provide a pipe marker at each valve to indicate proper identification of pipe contents. Where several valves exist on one </w:t>
      </w:r>
      <w:r w:rsidR="00180436">
        <w:t xml:space="preserve">(1) </w:t>
      </w:r>
      <w:r>
        <w:t>header, it is necessary to mark only the header.</w:t>
      </w:r>
    </w:p>
    <w:p w:rsidR="00BE361F" w:rsidRDefault="00BE361F" w:rsidP="00AA1B58">
      <w:pPr>
        <w:pStyle w:val="PR2"/>
      </w:pPr>
      <w:r>
        <w:t xml:space="preserve">Every 20 feet in exposed and concealed areas on all piping systems. Provide at least one </w:t>
      </w:r>
      <w:r w:rsidR="00180436">
        <w:t xml:space="preserve">(1) </w:t>
      </w:r>
      <w:r>
        <w:t>pipe marker in each room on all piping systems.</w:t>
      </w:r>
    </w:p>
    <w:p w:rsidR="00BE361F" w:rsidRDefault="00BE361F" w:rsidP="00AA1B58">
      <w:pPr>
        <w:pStyle w:val="PR2"/>
      </w:pPr>
      <w:r>
        <w:t xml:space="preserve">At each branch or riser take off on piping systems, excluding short takeoffs for fixtures. </w:t>
      </w:r>
    </w:p>
    <w:p w:rsidR="00CF2A75" w:rsidRDefault="00CF2A75" w:rsidP="00CF2A75">
      <w:pPr>
        <w:pStyle w:val="PR2"/>
        <w:numPr>
          <w:ilvl w:val="0"/>
          <w:numId w:val="0"/>
        </w:numPr>
        <w:ind w:left="1440"/>
      </w:pPr>
    </w:p>
    <w:p w:rsidR="00BE361F" w:rsidRDefault="00BE361F" w:rsidP="00AA1B58">
      <w:pPr>
        <w:pStyle w:val="PR2"/>
      </w:pPr>
      <w:r>
        <w:t>Provide a pipe marker</w:t>
      </w:r>
      <w:r w:rsidR="003E27EB">
        <w:t xml:space="preserve"> or </w:t>
      </w:r>
      <w:r w:rsidR="00025B7C">
        <w:t>stencil</w:t>
      </w:r>
      <w:r>
        <w:t xml:space="preserve"> and an arrow marker at every point of pipe entry or exit where the pipe penetrates a wall, floor, service column or enclosure.</w:t>
      </w:r>
    </w:p>
    <w:p w:rsidR="00BE361F" w:rsidRDefault="00BE361F" w:rsidP="007E7C00">
      <w:pPr>
        <w:pStyle w:val="PR5"/>
      </w:pPr>
      <w:r>
        <w:t>At access doors, manholes and similar access point</w:t>
      </w:r>
      <w:r w:rsidR="007E7C00">
        <w:t xml:space="preserve">s that permit view of concealed </w:t>
      </w:r>
      <w:r>
        <w:t>piping.</w:t>
      </w:r>
    </w:p>
    <w:p w:rsidR="00BE361F" w:rsidRDefault="00BE361F" w:rsidP="007E7C00">
      <w:pPr>
        <w:pStyle w:val="PR5"/>
      </w:pPr>
      <w:r>
        <w:t>Near major equipment items and other points of origination and termination.</w:t>
      </w:r>
    </w:p>
    <w:p w:rsidR="00BE361F" w:rsidRDefault="00BE361F" w:rsidP="00AB14C0">
      <w:pPr>
        <w:pStyle w:val="PR1"/>
      </w:pPr>
      <w:r>
        <w:t>Provide an arrow marker with each pipe marker pointing away from the pipe marker to indicate direction of flow.</w:t>
      </w:r>
    </w:p>
    <w:p w:rsidR="00BE361F" w:rsidRDefault="00BE361F" w:rsidP="00AB14C0">
      <w:pPr>
        <w:pStyle w:val="PR1"/>
      </w:pPr>
      <w:r>
        <w:lastRenderedPageBreak/>
        <w:t>Provide a double-ended arrow marker when flow can be in either or both directions.</w:t>
      </w:r>
    </w:p>
    <w:p w:rsidR="00BE361F" w:rsidRDefault="00BE361F" w:rsidP="00AB14C0">
      <w:pPr>
        <w:pStyle w:val="PR1"/>
      </w:pPr>
      <w:r>
        <w:t>Install underground plastic pipe markers 6 to 8 inches below finished grade, directly above buried pipe.</w:t>
      </w:r>
    </w:p>
    <w:p w:rsidR="00BE361F" w:rsidRDefault="00BE361F" w:rsidP="00AB14C0">
      <w:pPr>
        <w:pStyle w:val="PR1"/>
      </w:pPr>
      <w:r>
        <w:t>Identify control panels and major control components outside panels with plastic nameplates.</w:t>
      </w:r>
    </w:p>
    <w:p w:rsidR="00BE361F" w:rsidRDefault="00BE361F" w:rsidP="00AB14C0">
      <w:pPr>
        <w:pStyle w:val="PR1"/>
      </w:pPr>
      <w:r>
        <w:t>Identify valves in main and branch piping with tags.</w:t>
      </w:r>
    </w:p>
    <w:p w:rsidR="00BE361F" w:rsidRDefault="00BE361F" w:rsidP="00AB14C0">
      <w:pPr>
        <w:pStyle w:val="PR1"/>
      </w:pPr>
      <w:r>
        <w:t xml:space="preserve">Tag automatic controls, instruments and relays. </w:t>
      </w:r>
      <w:r w:rsidR="00A14852">
        <w:t xml:space="preserve"> </w:t>
      </w:r>
      <w:r>
        <w:t>Key to control schematic.</w:t>
      </w:r>
    </w:p>
    <w:p w:rsidR="00BE361F" w:rsidRDefault="00BE361F" w:rsidP="00AB14C0">
      <w:pPr>
        <w:pStyle w:val="PR1"/>
      </w:pPr>
      <w:r>
        <w:t xml:space="preserve">Provide ceiling </w:t>
      </w:r>
      <w:r w:rsidR="00A9751B">
        <w:t>grid tags to locate</w:t>
      </w:r>
      <w:r>
        <w:t xml:space="preserve"> valves or other concealed equipment above T-bar type panel ceilings.</w:t>
      </w:r>
      <w:r w:rsidR="00A14852">
        <w:t xml:space="preserve"> </w:t>
      </w:r>
      <w:r>
        <w:t xml:space="preserve"> Locate in corner of </w:t>
      </w:r>
      <w:r w:rsidR="00A9751B">
        <w:t>grid</w:t>
      </w:r>
      <w:r>
        <w:t xml:space="preserve"> closest to equipment.</w:t>
      </w:r>
    </w:p>
    <w:p w:rsidR="00233356" w:rsidRDefault="000D7182" w:rsidP="00AB14C0">
      <w:pPr>
        <w:pStyle w:val="PR1"/>
      </w:pPr>
      <w:r>
        <w:t>Identify right and left nipple and coupling union assemblies with the statement “Right/Left Nipple/Coupling”.</w:t>
      </w:r>
    </w:p>
    <w:p w:rsidR="00C343BE" w:rsidRDefault="0051650B" w:rsidP="00AA1B58">
      <w:pPr>
        <w:pStyle w:val="EndnoteText"/>
      </w:pPr>
      <w:r>
        <w:t>END OF SECTION 2</w:t>
      </w:r>
      <w:r w:rsidR="006F1735">
        <w:t>1</w:t>
      </w:r>
      <w:r>
        <w:t xml:space="preserve"> 05 53</w:t>
      </w:r>
    </w:p>
    <w:p w:rsidR="004C28FA" w:rsidRDefault="004C28FA" w:rsidP="00AA1B58"/>
    <w:sectPr w:rsidR="004C28FA" w:rsidSect="00B307D0">
      <w:footerReference w:type="even" r:id="rId8"/>
      <w:footerReference w:type="default" r:id="rId9"/>
      <w:endnotePr>
        <w:numFmt w:val="decimal"/>
      </w:endnotePr>
      <w:pgSz w:w="12240" w:h="15840" w:code="1"/>
      <w:pgMar w:top="1440" w:right="1440" w:bottom="1440" w:left="1440" w:header="720" w:footer="576" w:gutter="0"/>
      <w:pgNumType w:start="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0A22" w:rsidRDefault="00FC0A22" w:rsidP="004C28FA"/>
    <w:p w:rsidR="00FC0A22" w:rsidRDefault="00FC0A22" w:rsidP="004C28FA"/>
    <w:p w:rsidR="00FC0A22" w:rsidRDefault="00FC0A22" w:rsidP="004C28FA"/>
    <w:p w:rsidR="00FC0A22" w:rsidRDefault="00FC0A22" w:rsidP="004C28FA"/>
    <w:p w:rsidR="00FC0A22" w:rsidRDefault="00FC0A22" w:rsidP="004C28FA"/>
    <w:p w:rsidR="00FC0A22" w:rsidRDefault="00FC0A22" w:rsidP="004C28FA"/>
    <w:p w:rsidR="00FC0A22" w:rsidRDefault="00FC0A22" w:rsidP="00C75634"/>
    <w:p w:rsidR="00FC0A22" w:rsidRDefault="00FC0A22"/>
    <w:p w:rsidR="00FC0A22" w:rsidRDefault="00FC0A22"/>
    <w:p w:rsidR="00FC0A22" w:rsidRDefault="00FC0A22" w:rsidP="003551DC"/>
  </w:endnote>
  <w:endnote w:type="continuationSeparator" w:id="0">
    <w:p w:rsidR="00FC0A22" w:rsidRDefault="00FC0A22" w:rsidP="004C28FA">
      <w:r>
        <w:t xml:space="preserve"> </w:t>
      </w:r>
    </w:p>
    <w:p w:rsidR="00FC0A22" w:rsidRDefault="00FC0A22" w:rsidP="004C28FA"/>
    <w:p w:rsidR="00FC0A22" w:rsidRDefault="00FC0A22" w:rsidP="004C28FA"/>
    <w:p w:rsidR="00FC0A22" w:rsidRDefault="00FC0A22" w:rsidP="004C28FA"/>
    <w:p w:rsidR="00FC0A22" w:rsidRDefault="00FC0A22" w:rsidP="004C28FA"/>
    <w:p w:rsidR="00FC0A22" w:rsidRDefault="00FC0A22" w:rsidP="004C28FA"/>
    <w:p w:rsidR="00FC0A22" w:rsidRDefault="00FC0A22" w:rsidP="00C75634"/>
    <w:p w:rsidR="00FC0A22" w:rsidRDefault="00FC0A22"/>
    <w:p w:rsidR="00FC0A22" w:rsidRDefault="00FC0A22"/>
    <w:p w:rsidR="00FC0A22" w:rsidRDefault="00FC0A22" w:rsidP="003551DC"/>
  </w:endnote>
  <w:endnote w:type="continuationNotice" w:id="1">
    <w:p w:rsidR="00FC0A22" w:rsidRDefault="00FC0A22" w:rsidP="004C28FA">
      <w:r>
        <w:t xml:space="preserve"> </w:t>
      </w:r>
    </w:p>
    <w:p w:rsidR="00FC0A22" w:rsidRDefault="00FC0A22" w:rsidP="004C28FA"/>
    <w:p w:rsidR="00FC0A22" w:rsidRDefault="00FC0A22" w:rsidP="004C28FA"/>
    <w:p w:rsidR="00FC0A22" w:rsidRDefault="00FC0A22" w:rsidP="004C28FA"/>
    <w:p w:rsidR="00FC0A22" w:rsidRDefault="00FC0A22" w:rsidP="004C28FA"/>
    <w:p w:rsidR="00FC0A22" w:rsidRDefault="00FC0A22" w:rsidP="004C28FA"/>
    <w:p w:rsidR="00FC0A22" w:rsidRDefault="00FC0A22" w:rsidP="00C75634"/>
    <w:p w:rsidR="00FC0A22" w:rsidRDefault="00FC0A22"/>
    <w:p w:rsidR="00FC0A22" w:rsidRDefault="00FC0A22"/>
    <w:p w:rsidR="00FC0A22" w:rsidRDefault="00FC0A22" w:rsidP="003551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F1A" w:rsidRDefault="00BA7F1A" w:rsidP="00BA7F1A">
    <w:pPr>
      <w:pStyle w:val="Footer"/>
      <w:jc w:val="left"/>
    </w:pPr>
    <w:r>
      <w:t>FIRE PROTECTION PIPING AND EQUIPMENT IDENTIFICATION</w:t>
    </w:r>
  </w:p>
  <w:p w:rsidR="00BA7F1A" w:rsidRDefault="00BA7F1A" w:rsidP="00BA7F1A">
    <w:pPr>
      <w:pStyle w:val="Footer"/>
      <w:jc w:val="left"/>
    </w:pPr>
    <w:r>
      <w:t>21 05 53</w:t>
    </w:r>
  </w:p>
  <w:p w:rsidR="00BA7F1A" w:rsidRDefault="00BA7F1A" w:rsidP="00BA7F1A">
    <w:pPr>
      <w:pStyle w:val="Footer"/>
      <w:jc w:val="left"/>
    </w:pPr>
    <w:r>
      <w:fldChar w:fldCharType="begin"/>
    </w:r>
    <w:r>
      <w:instrText xml:space="preserve"> PAGE   \* MERGEFORMAT </w:instrText>
    </w:r>
    <w:r>
      <w:fldChar w:fldCharType="separate"/>
    </w:r>
    <w:r w:rsidR="00B307D0">
      <w:rPr>
        <w:noProof/>
      </w:rPr>
      <w:t>0</w:t>
    </w:r>
    <w:r>
      <w:rPr>
        <w:noProof/>
      </w:rPr>
      <w:fldChar w:fldCharType="end"/>
    </w:r>
    <w:r>
      <w:rPr>
        <w:noProof/>
      </w:rPr>
      <w:t xml:space="preserve"> OF 5</w:t>
    </w:r>
  </w:p>
  <w:p w:rsidR="00BA7F1A" w:rsidRDefault="00BA7F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7D12" w:rsidRDefault="00457D12" w:rsidP="00BA7F1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0A22" w:rsidRDefault="00FC0A22" w:rsidP="004C28FA">
      <w:r>
        <w:separator/>
      </w:r>
    </w:p>
    <w:p w:rsidR="00FC0A22" w:rsidRDefault="00FC0A22" w:rsidP="004C28FA"/>
    <w:p w:rsidR="00FC0A22" w:rsidRDefault="00FC0A22" w:rsidP="004C28FA"/>
    <w:p w:rsidR="00FC0A22" w:rsidRDefault="00FC0A22" w:rsidP="004C28FA"/>
    <w:p w:rsidR="00FC0A22" w:rsidRDefault="00FC0A22" w:rsidP="004C28FA"/>
    <w:p w:rsidR="00FC0A22" w:rsidRDefault="00FC0A22" w:rsidP="004C28FA"/>
    <w:p w:rsidR="00FC0A22" w:rsidRDefault="00FC0A22" w:rsidP="00C75634"/>
    <w:p w:rsidR="00FC0A22" w:rsidRDefault="00FC0A22"/>
    <w:p w:rsidR="00FC0A22" w:rsidRDefault="00FC0A22"/>
    <w:p w:rsidR="00FC0A22" w:rsidRDefault="00FC0A22" w:rsidP="003551DC"/>
  </w:footnote>
  <w:footnote w:type="continuationSeparator" w:id="0">
    <w:p w:rsidR="00FC0A22" w:rsidRDefault="00FC0A22" w:rsidP="004C28FA">
      <w:r>
        <w:continuationSeparator/>
      </w:r>
    </w:p>
    <w:p w:rsidR="00FC0A22" w:rsidRDefault="00FC0A22" w:rsidP="004C28FA"/>
    <w:p w:rsidR="00FC0A22" w:rsidRDefault="00FC0A22" w:rsidP="004C28FA"/>
    <w:p w:rsidR="00FC0A22" w:rsidRDefault="00FC0A22" w:rsidP="004C28FA"/>
    <w:p w:rsidR="00FC0A22" w:rsidRDefault="00FC0A22" w:rsidP="004C28FA"/>
    <w:p w:rsidR="00FC0A22" w:rsidRDefault="00FC0A22" w:rsidP="004C28FA"/>
    <w:p w:rsidR="00FC0A22" w:rsidRDefault="00FC0A22" w:rsidP="00C75634"/>
    <w:p w:rsidR="00FC0A22" w:rsidRDefault="00FC0A22"/>
    <w:p w:rsidR="00FC0A22" w:rsidRDefault="00FC0A22"/>
    <w:p w:rsidR="00FC0A22" w:rsidRDefault="00FC0A22" w:rsidP="003551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DC4021B2"/>
    <w:lvl w:ilvl="0">
      <w:start w:val="1"/>
      <w:numFmt w:val="decimal"/>
      <w:pStyle w:val="PRT"/>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b/>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D4E1617"/>
    <w:multiLevelType w:val="multilevel"/>
    <w:tmpl w:val="1BDC306A"/>
    <w:lvl w:ilvl="0">
      <w:start w:val="1"/>
      <w:numFmt w:val="decimal"/>
      <w:pStyle w:val="PR5"/>
      <w:suff w:val="nothing"/>
      <w:lvlText w:val="PART %1 - "/>
      <w:lvlJc w:val="left"/>
      <w:pPr>
        <w:ind w:left="0" w:firstLine="0"/>
      </w:pPr>
      <w:rPr>
        <w:rFonts w:hint="default"/>
        <w:b/>
      </w:rPr>
    </w:lvl>
    <w:lvl w:ilvl="1">
      <w:start w:val="1"/>
      <w:numFmt w:val="decimal"/>
      <w:pStyle w:val="CMT"/>
      <w:lvlText w:val="%1.%2"/>
      <w:lvlJc w:val="left"/>
      <w:pPr>
        <w:tabs>
          <w:tab w:val="num" w:pos="864"/>
        </w:tabs>
        <w:ind w:left="864" w:hanging="864"/>
      </w:pPr>
      <w:rPr>
        <w:rFonts w:hint="default"/>
        <w:b/>
      </w:rPr>
    </w:lvl>
    <w:lvl w:ilvl="2">
      <w:start w:val="1"/>
      <w:numFmt w:val="upperLetter"/>
      <w:pStyle w:val="PR1Char"/>
      <w:lvlText w:val="%3."/>
      <w:lvlJc w:val="left"/>
      <w:pPr>
        <w:tabs>
          <w:tab w:val="num" w:pos="864"/>
        </w:tabs>
        <w:ind w:left="864" w:hanging="576"/>
      </w:pPr>
      <w:rPr>
        <w:rFonts w:hint="default"/>
        <w:b w:val="0"/>
      </w:rPr>
    </w:lvl>
    <w:lvl w:ilvl="3">
      <w:start w:val="1"/>
      <w:numFmt w:val="decimal"/>
      <w:pStyle w:val="PR2Char"/>
      <w:lvlText w:val="%4."/>
      <w:lvlJc w:val="left"/>
      <w:pPr>
        <w:tabs>
          <w:tab w:val="num" w:pos="1440"/>
        </w:tabs>
        <w:ind w:left="1440" w:hanging="576"/>
      </w:pPr>
      <w:rPr>
        <w:rFonts w:hint="default"/>
      </w:rPr>
    </w:lvl>
    <w:lvl w:ilvl="4">
      <w:start w:val="1"/>
      <w:numFmt w:val="lowerLetter"/>
      <w:pStyle w:val="TOC7"/>
      <w:lvlText w:val="%5."/>
      <w:lvlJc w:val="left"/>
      <w:pPr>
        <w:tabs>
          <w:tab w:val="num" w:pos="2016"/>
        </w:tabs>
        <w:ind w:left="2016" w:hanging="576"/>
      </w:pPr>
      <w:rPr>
        <w:rFonts w:hint="default"/>
      </w:rPr>
    </w:lvl>
    <w:lvl w:ilvl="5">
      <w:start w:val="1"/>
      <w:numFmt w:val="decimal"/>
      <w:pStyle w:val="ARTChar"/>
      <w:lvlText w:val="%6)"/>
      <w:lvlJc w:val="left"/>
      <w:pPr>
        <w:tabs>
          <w:tab w:val="num" w:pos="2592"/>
        </w:tabs>
        <w:ind w:left="2592" w:hanging="576"/>
      </w:pPr>
      <w:rPr>
        <w:rFonts w:hint="default"/>
      </w:rPr>
    </w:lvl>
    <w:lvl w:ilvl="6">
      <w:start w:val="1"/>
      <w:numFmt w:val="lowerLetter"/>
      <w:pStyle w:val="UTMDFooter"/>
      <w:lvlText w:val="%7)"/>
      <w:lvlJc w:val="left"/>
      <w:pPr>
        <w:tabs>
          <w:tab w:val="num" w:pos="3168"/>
        </w:tabs>
        <w:ind w:left="3168" w:hanging="576"/>
      </w:pPr>
      <w:rPr>
        <w:rFonts w:hint="default"/>
      </w:rPr>
    </w:lvl>
    <w:lvl w:ilvl="7">
      <w:start w:val="1"/>
      <w:numFmt w:val="none"/>
      <w:suff w:val="nothing"/>
      <w:lvlText w:val="EOS"/>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F224643"/>
    <w:multiLevelType w:val="hybridMultilevel"/>
    <w:tmpl w:val="818C75C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122E10F8"/>
    <w:multiLevelType w:val="singleLevel"/>
    <w:tmpl w:val="D63411A8"/>
    <w:lvl w:ilvl="0">
      <w:start w:val="1"/>
      <w:numFmt w:val="upperLetter"/>
      <w:lvlText w:val="%1."/>
      <w:lvlJc w:val="left"/>
      <w:pPr>
        <w:tabs>
          <w:tab w:val="num" w:pos="1152"/>
        </w:tabs>
        <w:ind w:left="1152" w:hanging="576"/>
      </w:pPr>
      <w:rPr>
        <w:rFonts w:hint="default"/>
      </w:rPr>
    </w:lvl>
  </w:abstractNum>
  <w:abstractNum w:abstractNumId="4" w15:restartNumberingAfterBreak="0">
    <w:nsid w:val="2FC4402D"/>
    <w:multiLevelType w:val="multilevel"/>
    <w:tmpl w:val="EDAEEE5C"/>
    <w:lvl w:ilvl="0">
      <w:start w:val="1"/>
      <w:numFmt w:val="decimal"/>
      <w:pStyle w:val="Style1"/>
      <w:lvlText w:val="1.%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65B77717"/>
    <w:multiLevelType w:val="multilevel"/>
    <w:tmpl w:val="9716BA1A"/>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6" w15:restartNumberingAfterBreak="0">
    <w:nsid w:val="6E8F3F77"/>
    <w:multiLevelType w:val="multilevel"/>
    <w:tmpl w:val="D486C032"/>
    <w:lvl w:ilvl="0">
      <w:start w:val="1"/>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0"/>
  </w:num>
  <w:num w:numId="2">
    <w:abstractNumId w:val="3"/>
  </w:num>
  <w:num w:numId="3">
    <w:abstractNumId w:val="5"/>
  </w:num>
  <w:num w:numId="4">
    <w:abstractNumId w:val="2"/>
  </w:num>
  <w:num w:numId="5">
    <w:abstractNumId w:val="0"/>
  </w:num>
  <w:num w:numId="6">
    <w:abstractNumId w:val="0"/>
  </w:num>
  <w:num w:numId="7">
    <w:abstractNumId w:val="0"/>
  </w:num>
  <w:num w:numId="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
  </w:num>
  <w:num w:numId="22">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678"/>
    <w:rsid w:val="00003678"/>
    <w:rsid w:val="00006F68"/>
    <w:rsid w:val="00014037"/>
    <w:rsid w:val="0001552E"/>
    <w:rsid w:val="00021FFD"/>
    <w:rsid w:val="00025B7C"/>
    <w:rsid w:val="000263EC"/>
    <w:rsid w:val="00036C48"/>
    <w:rsid w:val="00047121"/>
    <w:rsid w:val="00065E0A"/>
    <w:rsid w:val="0006650B"/>
    <w:rsid w:val="000708BA"/>
    <w:rsid w:val="00073E44"/>
    <w:rsid w:val="00077C72"/>
    <w:rsid w:val="0009704E"/>
    <w:rsid w:val="000A0E0A"/>
    <w:rsid w:val="000A3521"/>
    <w:rsid w:val="000A4326"/>
    <w:rsid w:val="000A615E"/>
    <w:rsid w:val="000B0CA8"/>
    <w:rsid w:val="000B1212"/>
    <w:rsid w:val="000B5A6D"/>
    <w:rsid w:val="000B681F"/>
    <w:rsid w:val="000D7182"/>
    <w:rsid w:val="000E6E3C"/>
    <w:rsid w:val="000F5E8A"/>
    <w:rsid w:val="000F6354"/>
    <w:rsid w:val="000F7873"/>
    <w:rsid w:val="0010050A"/>
    <w:rsid w:val="00101EA2"/>
    <w:rsid w:val="00104DF2"/>
    <w:rsid w:val="00107BCB"/>
    <w:rsid w:val="00122CA8"/>
    <w:rsid w:val="00126904"/>
    <w:rsid w:val="00133FA3"/>
    <w:rsid w:val="00144C4F"/>
    <w:rsid w:val="00155368"/>
    <w:rsid w:val="00173F01"/>
    <w:rsid w:val="00180436"/>
    <w:rsid w:val="00186A9B"/>
    <w:rsid w:val="00193AF1"/>
    <w:rsid w:val="00197210"/>
    <w:rsid w:val="001A0BF7"/>
    <w:rsid w:val="001A1183"/>
    <w:rsid w:val="001A5634"/>
    <w:rsid w:val="001B72B8"/>
    <w:rsid w:val="001F246E"/>
    <w:rsid w:val="001F4967"/>
    <w:rsid w:val="002119E6"/>
    <w:rsid w:val="00230D30"/>
    <w:rsid w:val="00233073"/>
    <w:rsid w:val="00233356"/>
    <w:rsid w:val="002343A9"/>
    <w:rsid w:val="00234D8C"/>
    <w:rsid w:val="00246EB3"/>
    <w:rsid w:val="0025395D"/>
    <w:rsid w:val="00256AB0"/>
    <w:rsid w:val="002637BA"/>
    <w:rsid w:val="002729A7"/>
    <w:rsid w:val="002748B8"/>
    <w:rsid w:val="00276011"/>
    <w:rsid w:val="00280E04"/>
    <w:rsid w:val="00281478"/>
    <w:rsid w:val="00285FDD"/>
    <w:rsid w:val="00294188"/>
    <w:rsid w:val="002B298A"/>
    <w:rsid w:val="002B3D01"/>
    <w:rsid w:val="002C0CEF"/>
    <w:rsid w:val="002C17BC"/>
    <w:rsid w:val="002C1DE6"/>
    <w:rsid w:val="002D3145"/>
    <w:rsid w:val="002D6B5F"/>
    <w:rsid w:val="002E7816"/>
    <w:rsid w:val="002F1805"/>
    <w:rsid w:val="002F1F60"/>
    <w:rsid w:val="002F7C75"/>
    <w:rsid w:val="002F7C90"/>
    <w:rsid w:val="00300604"/>
    <w:rsid w:val="00307C45"/>
    <w:rsid w:val="003109FC"/>
    <w:rsid w:val="00311623"/>
    <w:rsid w:val="0031235A"/>
    <w:rsid w:val="00312F4C"/>
    <w:rsid w:val="00323DA8"/>
    <w:rsid w:val="00330538"/>
    <w:rsid w:val="00332B28"/>
    <w:rsid w:val="003432CE"/>
    <w:rsid w:val="00346DE4"/>
    <w:rsid w:val="00347810"/>
    <w:rsid w:val="003526D8"/>
    <w:rsid w:val="003551DC"/>
    <w:rsid w:val="003634F0"/>
    <w:rsid w:val="00380A7E"/>
    <w:rsid w:val="003846DD"/>
    <w:rsid w:val="003868B8"/>
    <w:rsid w:val="00386DEE"/>
    <w:rsid w:val="003938C7"/>
    <w:rsid w:val="003A415C"/>
    <w:rsid w:val="003B1C09"/>
    <w:rsid w:val="003B1CDD"/>
    <w:rsid w:val="003B3FF7"/>
    <w:rsid w:val="003C47FE"/>
    <w:rsid w:val="003D154B"/>
    <w:rsid w:val="003D2EC4"/>
    <w:rsid w:val="003D5880"/>
    <w:rsid w:val="003D5FFA"/>
    <w:rsid w:val="003D7CB4"/>
    <w:rsid w:val="003E1C26"/>
    <w:rsid w:val="003E22EE"/>
    <w:rsid w:val="003E27EB"/>
    <w:rsid w:val="003E39FD"/>
    <w:rsid w:val="003E728F"/>
    <w:rsid w:val="003F2DB5"/>
    <w:rsid w:val="00401672"/>
    <w:rsid w:val="00424E23"/>
    <w:rsid w:val="004332DB"/>
    <w:rsid w:val="004358DA"/>
    <w:rsid w:val="00435D94"/>
    <w:rsid w:val="00442567"/>
    <w:rsid w:val="004430A6"/>
    <w:rsid w:val="004459F7"/>
    <w:rsid w:val="00454DB8"/>
    <w:rsid w:val="0045665D"/>
    <w:rsid w:val="00457D12"/>
    <w:rsid w:val="00461244"/>
    <w:rsid w:val="00470033"/>
    <w:rsid w:val="0048383B"/>
    <w:rsid w:val="00484D1B"/>
    <w:rsid w:val="00486E07"/>
    <w:rsid w:val="00491625"/>
    <w:rsid w:val="004929B3"/>
    <w:rsid w:val="0049616B"/>
    <w:rsid w:val="00496AE2"/>
    <w:rsid w:val="004B047B"/>
    <w:rsid w:val="004B0AAF"/>
    <w:rsid w:val="004C20CD"/>
    <w:rsid w:val="004C28FA"/>
    <w:rsid w:val="004C4836"/>
    <w:rsid w:val="004C595B"/>
    <w:rsid w:val="004D73F7"/>
    <w:rsid w:val="004E456A"/>
    <w:rsid w:val="004F0709"/>
    <w:rsid w:val="004F2C0B"/>
    <w:rsid w:val="004F484D"/>
    <w:rsid w:val="004F5B70"/>
    <w:rsid w:val="004F7161"/>
    <w:rsid w:val="00502AE7"/>
    <w:rsid w:val="00503271"/>
    <w:rsid w:val="00511A14"/>
    <w:rsid w:val="00512291"/>
    <w:rsid w:val="00513DF2"/>
    <w:rsid w:val="0051587C"/>
    <w:rsid w:val="0051650B"/>
    <w:rsid w:val="005262CF"/>
    <w:rsid w:val="00532552"/>
    <w:rsid w:val="00544DF9"/>
    <w:rsid w:val="005459F1"/>
    <w:rsid w:val="005460F0"/>
    <w:rsid w:val="00547234"/>
    <w:rsid w:val="00555FFF"/>
    <w:rsid w:val="00565275"/>
    <w:rsid w:val="0057454D"/>
    <w:rsid w:val="00583089"/>
    <w:rsid w:val="005836A6"/>
    <w:rsid w:val="00586CC0"/>
    <w:rsid w:val="00591B3C"/>
    <w:rsid w:val="005926A8"/>
    <w:rsid w:val="005B0ACE"/>
    <w:rsid w:val="005B21B0"/>
    <w:rsid w:val="005B76C5"/>
    <w:rsid w:val="005C0D70"/>
    <w:rsid w:val="005C4921"/>
    <w:rsid w:val="005C78E4"/>
    <w:rsid w:val="005D2472"/>
    <w:rsid w:val="005D6D57"/>
    <w:rsid w:val="005E7AE8"/>
    <w:rsid w:val="005F211D"/>
    <w:rsid w:val="005F4D40"/>
    <w:rsid w:val="005F584C"/>
    <w:rsid w:val="00603B30"/>
    <w:rsid w:val="00610254"/>
    <w:rsid w:val="006149CE"/>
    <w:rsid w:val="00621702"/>
    <w:rsid w:val="00622A5F"/>
    <w:rsid w:val="00623CFF"/>
    <w:rsid w:val="00625323"/>
    <w:rsid w:val="00637422"/>
    <w:rsid w:val="00645FEC"/>
    <w:rsid w:val="00663E9B"/>
    <w:rsid w:val="0066587D"/>
    <w:rsid w:val="006764E5"/>
    <w:rsid w:val="006942F4"/>
    <w:rsid w:val="006A69D0"/>
    <w:rsid w:val="006B04D2"/>
    <w:rsid w:val="006B1025"/>
    <w:rsid w:val="006B7D1B"/>
    <w:rsid w:val="006E6CA8"/>
    <w:rsid w:val="006F1735"/>
    <w:rsid w:val="006F2213"/>
    <w:rsid w:val="006F28D7"/>
    <w:rsid w:val="006F51E2"/>
    <w:rsid w:val="006F596F"/>
    <w:rsid w:val="00706BBE"/>
    <w:rsid w:val="0071288D"/>
    <w:rsid w:val="007224F8"/>
    <w:rsid w:val="00723BB8"/>
    <w:rsid w:val="00731729"/>
    <w:rsid w:val="00732EB1"/>
    <w:rsid w:val="00734344"/>
    <w:rsid w:val="007450B0"/>
    <w:rsid w:val="00752A63"/>
    <w:rsid w:val="00752B01"/>
    <w:rsid w:val="00756122"/>
    <w:rsid w:val="0075667D"/>
    <w:rsid w:val="007609A5"/>
    <w:rsid w:val="007637AB"/>
    <w:rsid w:val="00771819"/>
    <w:rsid w:val="00771D80"/>
    <w:rsid w:val="007742D3"/>
    <w:rsid w:val="007845FE"/>
    <w:rsid w:val="00791862"/>
    <w:rsid w:val="0079244B"/>
    <w:rsid w:val="007A2091"/>
    <w:rsid w:val="007A381C"/>
    <w:rsid w:val="007B0146"/>
    <w:rsid w:val="007B04FC"/>
    <w:rsid w:val="007C0754"/>
    <w:rsid w:val="007C1798"/>
    <w:rsid w:val="007D1110"/>
    <w:rsid w:val="007D35E5"/>
    <w:rsid w:val="007D7DBB"/>
    <w:rsid w:val="007E7C00"/>
    <w:rsid w:val="007F0818"/>
    <w:rsid w:val="008059F1"/>
    <w:rsid w:val="00820911"/>
    <w:rsid w:val="00823E46"/>
    <w:rsid w:val="008279E2"/>
    <w:rsid w:val="008351F3"/>
    <w:rsid w:val="0084670F"/>
    <w:rsid w:val="0085361B"/>
    <w:rsid w:val="00860B35"/>
    <w:rsid w:val="00885C97"/>
    <w:rsid w:val="00887CF1"/>
    <w:rsid w:val="00892ACC"/>
    <w:rsid w:val="008A0755"/>
    <w:rsid w:val="008A4F78"/>
    <w:rsid w:val="008B431F"/>
    <w:rsid w:val="008B4735"/>
    <w:rsid w:val="008B7074"/>
    <w:rsid w:val="008C1FBC"/>
    <w:rsid w:val="008C2365"/>
    <w:rsid w:val="008E13A9"/>
    <w:rsid w:val="008E37BD"/>
    <w:rsid w:val="008E5CE1"/>
    <w:rsid w:val="008F577E"/>
    <w:rsid w:val="00905758"/>
    <w:rsid w:val="00922DEE"/>
    <w:rsid w:val="00924699"/>
    <w:rsid w:val="0093404F"/>
    <w:rsid w:val="0093469B"/>
    <w:rsid w:val="009415A8"/>
    <w:rsid w:val="009600A5"/>
    <w:rsid w:val="00961319"/>
    <w:rsid w:val="00961C54"/>
    <w:rsid w:val="009629D5"/>
    <w:rsid w:val="00963DF6"/>
    <w:rsid w:val="00976F2E"/>
    <w:rsid w:val="009835A7"/>
    <w:rsid w:val="009948AE"/>
    <w:rsid w:val="009A10D1"/>
    <w:rsid w:val="009B0377"/>
    <w:rsid w:val="009B62A6"/>
    <w:rsid w:val="009C4BDA"/>
    <w:rsid w:val="009C79A6"/>
    <w:rsid w:val="009D5049"/>
    <w:rsid w:val="009D7C4E"/>
    <w:rsid w:val="009E09E0"/>
    <w:rsid w:val="009E1350"/>
    <w:rsid w:val="009E5023"/>
    <w:rsid w:val="00A00A58"/>
    <w:rsid w:val="00A10EB5"/>
    <w:rsid w:val="00A11984"/>
    <w:rsid w:val="00A130AF"/>
    <w:rsid w:val="00A14852"/>
    <w:rsid w:val="00A22591"/>
    <w:rsid w:val="00A31F4F"/>
    <w:rsid w:val="00A32E04"/>
    <w:rsid w:val="00A40F59"/>
    <w:rsid w:val="00A50DF6"/>
    <w:rsid w:val="00A54BBE"/>
    <w:rsid w:val="00A62039"/>
    <w:rsid w:val="00A66911"/>
    <w:rsid w:val="00A74CE5"/>
    <w:rsid w:val="00A750E1"/>
    <w:rsid w:val="00A75F9A"/>
    <w:rsid w:val="00A76F9A"/>
    <w:rsid w:val="00A82C88"/>
    <w:rsid w:val="00A9141B"/>
    <w:rsid w:val="00A91D20"/>
    <w:rsid w:val="00A94A83"/>
    <w:rsid w:val="00A9751B"/>
    <w:rsid w:val="00AA1B58"/>
    <w:rsid w:val="00AA303A"/>
    <w:rsid w:val="00AA4CAD"/>
    <w:rsid w:val="00AB14C0"/>
    <w:rsid w:val="00AB2F26"/>
    <w:rsid w:val="00AB4FAB"/>
    <w:rsid w:val="00AD5676"/>
    <w:rsid w:val="00AD5DFC"/>
    <w:rsid w:val="00AD758A"/>
    <w:rsid w:val="00AE5BAC"/>
    <w:rsid w:val="00AE6E6C"/>
    <w:rsid w:val="00B0048A"/>
    <w:rsid w:val="00B307D0"/>
    <w:rsid w:val="00B32E1B"/>
    <w:rsid w:val="00B34670"/>
    <w:rsid w:val="00B4336A"/>
    <w:rsid w:val="00B43824"/>
    <w:rsid w:val="00B43A67"/>
    <w:rsid w:val="00B44A5C"/>
    <w:rsid w:val="00B71549"/>
    <w:rsid w:val="00B736DD"/>
    <w:rsid w:val="00B73A6D"/>
    <w:rsid w:val="00B83A19"/>
    <w:rsid w:val="00B87BA1"/>
    <w:rsid w:val="00B9347B"/>
    <w:rsid w:val="00B9370A"/>
    <w:rsid w:val="00B968BA"/>
    <w:rsid w:val="00BA1867"/>
    <w:rsid w:val="00BA277D"/>
    <w:rsid w:val="00BA6F4A"/>
    <w:rsid w:val="00BA7F1A"/>
    <w:rsid w:val="00BB0B1B"/>
    <w:rsid w:val="00BB5E2B"/>
    <w:rsid w:val="00BC646E"/>
    <w:rsid w:val="00BD0E6E"/>
    <w:rsid w:val="00BD2370"/>
    <w:rsid w:val="00BD2512"/>
    <w:rsid w:val="00BD2F5B"/>
    <w:rsid w:val="00BE361F"/>
    <w:rsid w:val="00BE47CD"/>
    <w:rsid w:val="00BF4B53"/>
    <w:rsid w:val="00BF5868"/>
    <w:rsid w:val="00C054B7"/>
    <w:rsid w:val="00C20759"/>
    <w:rsid w:val="00C343BE"/>
    <w:rsid w:val="00C4314E"/>
    <w:rsid w:val="00C45EF4"/>
    <w:rsid w:val="00C50D39"/>
    <w:rsid w:val="00C54B7E"/>
    <w:rsid w:val="00C74ECF"/>
    <w:rsid w:val="00C75634"/>
    <w:rsid w:val="00C80772"/>
    <w:rsid w:val="00C80D2C"/>
    <w:rsid w:val="00C838E9"/>
    <w:rsid w:val="00C90E4B"/>
    <w:rsid w:val="00C9610E"/>
    <w:rsid w:val="00C96282"/>
    <w:rsid w:val="00CA28F8"/>
    <w:rsid w:val="00CA2FE5"/>
    <w:rsid w:val="00CB486B"/>
    <w:rsid w:val="00CD25CD"/>
    <w:rsid w:val="00CD77A4"/>
    <w:rsid w:val="00CD78FC"/>
    <w:rsid w:val="00CE7225"/>
    <w:rsid w:val="00CF230F"/>
    <w:rsid w:val="00CF2A75"/>
    <w:rsid w:val="00D038A2"/>
    <w:rsid w:val="00D039D0"/>
    <w:rsid w:val="00D10633"/>
    <w:rsid w:val="00D15BE9"/>
    <w:rsid w:val="00D344E7"/>
    <w:rsid w:val="00D34835"/>
    <w:rsid w:val="00D47C30"/>
    <w:rsid w:val="00D56AD6"/>
    <w:rsid w:val="00D61F01"/>
    <w:rsid w:val="00D6280B"/>
    <w:rsid w:val="00D6373A"/>
    <w:rsid w:val="00D63987"/>
    <w:rsid w:val="00D6518D"/>
    <w:rsid w:val="00D91F3D"/>
    <w:rsid w:val="00DA0E77"/>
    <w:rsid w:val="00DA1316"/>
    <w:rsid w:val="00DA32DD"/>
    <w:rsid w:val="00DD4D60"/>
    <w:rsid w:val="00DE2097"/>
    <w:rsid w:val="00DE43E5"/>
    <w:rsid w:val="00E07FB8"/>
    <w:rsid w:val="00E11830"/>
    <w:rsid w:val="00E21E25"/>
    <w:rsid w:val="00E25222"/>
    <w:rsid w:val="00E269A1"/>
    <w:rsid w:val="00E27FBC"/>
    <w:rsid w:val="00E3249B"/>
    <w:rsid w:val="00E33029"/>
    <w:rsid w:val="00E34707"/>
    <w:rsid w:val="00E40B33"/>
    <w:rsid w:val="00E40ED8"/>
    <w:rsid w:val="00E44B6F"/>
    <w:rsid w:val="00E55D7F"/>
    <w:rsid w:val="00E57DFD"/>
    <w:rsid w:val="00E65ED7"/>
    <w:rsid w:val="00E706B9"/>
    <w:rsid w:val="00E72FC0"/>
    <w:rsid w:val="00E75C02"/>
    <w:rsid w:val="00E90808"/>
    <w:rsid w:val="00E94FC5"/>
    <w:rsid w:val="00E9608B"/>
    <w:rsid w:val="00E9778C"/>
    <w:rsid w:val="00EA00D1"/>
    <w:rsid w:val="00EA339A"/>
    <w:rsid w:val="00EA537B"/>
    <w:rsid w:val="00EA603D"/>
    <w:rsid w:val="00EB495B"/>
    <w:rsid w:val="00EB4BE8"/>
    <w:rsid w:val="00F019FE"/>
    <w:rsid w:val="00F04910"/>
    <w:rsid w:val="00F178DD"/>
    <w:rsid w:val="00F3234C"/>
    <w:rsid w:val="00F53234"/>
    <w:rsid w:val="00F60F72"/>
    <w:rsid w:val="00F67DE7"/>
    <w:rsid w:val="00F73271"/>
    <w:rsid w:val="00F8477A"/>
    <w:rsid w:val="00F909B4"/>
    <w:rsid w:val="00F90BC2"/>
    <w:rsid w:val="00F95C8C"/>
    <w:rsid w:val="00FB014A"/>
    <w:rsid w:val="00FB18B9"/>
    <w:rsid w:val="00FB515A"/>
    <w:rsid w:val="00FC0A22"/>
    <w:rsid w:val="00FC6D1D"/>
    <w:rsid w:val="00FD4BAE"/>
    <w:rsid w:val="00FD7BCE"/>
    <w:rsid w:val="00FE084F"/>
    <w:rsid w:val="00FE2A16"/>
    <w:rsid w:val="00FE4A13"/>
    <w:rsid w:val="00FE64E8"/>
    <w:rsid w:val="00FF2B35"/>
    <w:rsid w:val="00FF301C"/>
    <w:rsid w:val="00FF3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5E8EA4"/>
  <w15:chartTrackingRefBased/>
  <w15:docId w15:val="{8653DF27-4DAE-4827-BAE1-E51D72BA2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B14C0"/>
    <w:pPr>
      <w:widowControl w:val="0"/>
      <w:jc w:val="both"/>
    </w:pPr>
    <w:rPr>
      <w:rFonts w:ascii="Arial" w:hAnsi="Arial"/>
      <w:bCs/>
      <w:iCs/>
    </w:rPr>
  </w:style>
  <w:style w:type="paragraph" w:styleId="Heading1">
    <w:name w:val="heading 1"/>
    <w:basedOn w:val="Normal"/>
    <w:next w:val="Normal"/>
    <w:autoRedefine/>
    <w:qFormat/>
    <w:rsid w:val="00B736DD"/>
    <w:pPr>
      <w:keepNext/>
      <w:spacing w:before="240" w:after="60"/>
      <w:ind w:left="288"/>
      <w:outlineLvl w:val="0"/>
    </w:pPr>
    <w:rPr>
      <w:rFonts w:cs="Arial"/>
      <w:bCs w:val="0"/>
      <w:caps/>
      <w:kern w:val="32"/>
      <w:sz w:val="24"/>
      <w:szCs w:val="32"/>
    </w:rPr>
  </w:style>
  <w:style w:type="paragraph" w:styleId="Heading2">
    <w:name w:val="heading 2"/>
    <w:basedOn w:val="Normal"/>
    <w:next w:val="Normal"/>
    <w:autoRedefine/>
    <w:qFormat/>
    <w:rsid w:val="00B736DD"/>
    <w:pPr>
      <w:keepNext/>
      <w:widowControl/>
      <w:tabs>
        <w:tab w:val="left" w:pos="6480"/>
      </w:tabs>
      <w:ind w:left="288"/>
      <w:outlineLvl w:val="1"/>
    </w:pPr>
    <w:rPr>
      <w:b/>
      <w:caps/>
      <w:sz w:val="24"/>
    </w:rPr>
  </w:style>
  <w:style w:type="paragraph" w:styleId="Heading3">
    <w:name w:val="heading 3"/>
    <w:basedOn w:val="Normal"/>
    <w:next w:val="Normal"/>
    <w:autoRedefine/>
    <w:qFormat/>
    <w:rsid w:val="00B736DD"/>
    <w:pPr>
      <w:keepNext/>
      <w:widowControl/>
      <w:tabs>
        <w:tab w:val="left" w:pos="360"/>
        <w:tab w:val="right" w:leader="dot" w:pos="8467"/>
      </w:tabs>
      <w:ind w:left="288"/>
      <w:outlineLvl w:val="2"/>
    </w:pPr>
    <w:rPr>
      <w:b/>
      <w:caps/>
      <w:lang w:val="fr-FR"/>
    </w:rPr>
  </w:style>
  <w:style w:type="paragraph" w:styleId="Heading4">
    <w:name w:val="heading 4"/>
    <w:basedOn w:val="Normal"/>
    <w:next w:val="Normal"/>
    <w:qFormat/>
    <w:rsid w:val="00C75634"/>
    <w:pPr>
      <w:keepNext/>
      <w:jc w:val="center"/>
      <w:outlineLvl w:val="3"/>
    </w:pPr>
    <w:rPr>
      <w:rFonts w:ascii="Times New Roman" w:hAnsi="Times New Roman"/>
      <w:b/>
      <w:sz w:val="28"/>
      <w:szCs w:val="28"/>
    </w:rPr>
  </w:style>
  <w:style w:type="paragraph" w:styleId="Heading5">
    <w:name w:val="heading 5"/>
    <w:basedOn w:val="Normal"/>
    <w:next w:val="Normal"/>
    <w:qFormat/>
    <w:rsid w:val="00623CFF"/>
    <w:pPr>
      <w:keepNext/>
      <w:jc w:val="center"/>
      <w:outlineLvl w:val="4"/>
    </w:pPr>
    <w:rPr>
      <w:b/>
    </w:rPr>
  </w:style>
  <w:style w:type="paragraph" w:styleId="Heading6">
    <w:name w:val="heading 6"/>
    <w:basedOn w:val="Normal"/>
    <w:next w:val="Normal"/>
    <w:link w:val="Heading6Char"/>
    <w:qFormat/>
    <w:rsid w:val="00603B30"/>
    <w:pPr>
      <w:keepNext/>
      <w:jc w:val="center"/>
      <w:outlineLvl w:val="5"/>
    </w:pPr>
    <w:rPr>
      <w:b/>
      <w:sz w:val="32"/>
      <w:szCs w:val="32"/>
    </w:rPr>
  </w:style>
  <w:style w:type="paragraph" w:styleId="Heading7">
    <w:name w:val="heading 7"/>
    <w:basedOn w:val="Normal"/>
    <w:next w:val="Normal"/>
    <w:qFormat/>
    <w:rsid w:val="0093404F"/>
    <w:pPr>
      <w:keepNext/>
      <w:autoSpaceDE w:val="0"/>
      <w:autoSpaceDN w:val="0"/>
      <w:adjustRightInd w:val="0"/>
      <w:jc w:val="center"/>
      <w:outlineLvl w:val="6"/>
    </w:pPr>
    <w:rPr>
      <w:rFonts w:cs="Arial"/>
      <w:b/>
      <w:bCs w:val="0"/>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aliases w:val="EOS"/>
    <w:basedOn w:val="Normal"/>
    <w:next w:val="Normal"/>
    <w:autoRedefine/>
    <w:semiHidden/>
    <w:rsid w:val="00B736DD"/>
    <w:pPr>
      <w:widowControl/>
      <w:spacing w:before="400"/>
      <w:jc w:val="center"/>
    </w:pPr>
    <w:rPr>
      <w:b/>
      <w:caps/>
    </w:rPr>
  </w:style>
  <w:style w:type="paragraph" w:styleId="TOC9">
    <w:name w:val="toc 9"/>
    <w:basedOn w:val="Normal"/>
    <w:next w:val="Normal"/>
    <w:autoRedefine/>
    <w:semiHidden/>
    <w:rsid w:val="00B736DD"/>
    <w:pPr>
      <w:ind w:left="1760"/>
    </w:pPr>
  </w:style>
  <w:style w:type="paragraph" w:styleId="FootnoteText">
    <w:name w:val="footnote text"/>
    <w:aliases w:val="Foot Title"/>
    <w:basedOn w:val="Normal"/>
    <w:autoRedefine/>
    <w:semiHidden/>
    <w:rsid w:val="00B736DD"/>
    <w:rPr>
      <w:caps/>
    </w:rPr>
  </w:style>
  <w:style w:type="paragraph" w:styleId="TOC5">
    <w:name w:val="toc 5"/>
    <w:basedOn w:val="Normal"/>
    <w:next w:val="Normal"/>
    <w:semiHidden/>
    <w:rsid w:val="00003678"/>
    <w:pPr>
      <w:tabs>
        <w:tab w:val="right" w:leader="dot" w:pos="9360"/>
      </w:tabs>
      <w:suppressAutoHyphens/>
      <w:ind w:left="3600" w:right="720" w:hanging="720"/>
    </w:pPr>
    <w:rPr>
      <w:rFonts w:ascii="CG Times" w:hAnsi="CG Times"/>
      <w:bCs w:val="0"/>
      <w:iCs w:val="0"/>
      <w:sz w:val="24"/>
    </w:rPr>
  </w:style>
  <w:style w:type="paragraph" w:styleId="Header">
    <w:name w:val="header"/>
    <w:aliases w:val="Head Project"/>
    <w:basedOn w:val="Normal"/>
    <w:link w:val="HeaderChar"/>
    <w:autoRedefine/>
    <w:uiPriority w:val="99"/>
    <w:rsid w:val="00B736DD"/>
    <w:pPr>
      <w:tabs>
        <w:tab w:val="center" w:pos="4320"/>
        <w:tab w:val="right" w:pos="8640"/>
      </w:tabs>
    </w:pPr>
    <w:rPr>
      <w:caps/>
    </w:rPr>
  </w:style>
  <w:style w:type="paragraph" w:styleId="Footer">
    <w:name w:val="footer"/>
    <w:basedOn w:val="Normal"/>
    <w:link w:val="FooterChar"/>
    <w:uiPriority w:val="99"/>
    <w:rsid w:val="00B736DD"/>
    <w:pPr>
      <w:tabs>
        <w:tab w:val="center" w:pos="4320"/>
        <w:tab w:val="right" w:pos="8640"/>
      </w:tabs>
    </w:pPr>
  </w:style>
  <w:style w:type="paragraph" w:customStyle="1" w:styleId="PRT">
    <w:name w:val="PRT"/>
    <w:basedOn w:val="Normal"/>
    <w:next w:val="Normal"/>
    <w:rsid w:val="00B736DD"/>
    <w:pPr>
      <w:keepNext/>
      <w:widowControl/>
      <w:numPr>
        <w:numId w:val="7"/>
      </w:numPr>
      <w:spacing w:before="200" w:after="200"/>
    </w:pPr>
    <w:rPr>
      <w:b/>
    </w:rPr>
  </w:style>
  <w:style w:type="paragraph" w:customStyle="1" w:styleId="Title1">
    <w:name w:val="Title1"/>
    <w:basedOn w:val="Normal"/>
    <w:autoRedefine/>
    <w:rsid w:val="00B736DD"/>
    <w:rPr>
      <w:b/>
      <w:caps/>
    </w:rPr>
  </w:style>
  <w:style w:type="paragraph" w:customStyle="1" w:styleId="PR1">
    <w:name w:val="PR1"/>
    <w:basedOn w:val="Normal"/>
    <w:link w:val="PR1Char"/>
    <w:rsid w:val="00AB14C0"/>
    <w:pPr>
      <w:keepLines/>
      <w:widowControl/>
      <w:numPr>
        <w:ilvl w:val="4"/>
        <w:numId w:val="7"/>
      </w:numPr>
      <w:spacing w:after="200"/>
    </w:pPr>
  </w:style>
  <w:style w:type="paragraph" w:customStyle="1" w:styleId="ART">
    <w:name w:val="ART"/>
    <w:basedOn w:val="Normal"/>
    <w:next w:val="PR1"/>
    <w:link w:val="ARTChar"/>
    <w:rsid w:val="00AB14C0"/>
    <w:pPr>
      <w:keepNext/>
      <w:widowControl/>
      <w:numPr>
        <w:ilvl w:val="3"/>
        <w:numId w:val="7"/>
      </w:numPr>
      <w:spacing w:after="200"/>
    </w:pPr>
    <w:rPr>
      <w:caps/>
    </w:rPr>
  </w:style>
  <w:style w:type="paragraph" w:customStyle="1" w:styleId="PR2">
    <w:name w:val="PR2"/>
    <w:basedOn w:val="Normal"/>
    <w:link w:val="PR2Char"/>
    <w:rsid w:val="00B736DD"/>
    <w:pPr>
      <w:keepLines/>
      <w:widowControl/>
      <w:numPr>
        <w:ilvl w:val="5"/>
        <w:numId w:val="7"/>
      </w:numPr>
      <w:spacing w:after="200"/>
    </w:pPr>
    <w:rPr>
      <w:bCs w:val="0"/>
    </w:rPr>
  </w:style>
  <w:style w:type="paragraph" w:customStyle="1" w:styleId="PR3">
    <w:name w:val="PR3"/>
    <w:basedOn w:val="Normal"/>
    <w:autoRedefine/>
    <w:rsid w:val="00B736DD"/>
    <w:pPr>
      <w:keepLines/>
      <w:widowControl/>
      <w:numPr>
        <w:ilvl w:val="6"/>
        <w:numId w:val="7"/>
      </w:numPr>
      <w:spacing w:after="200"/>
    </w:pPr>
    <w:rPr>
      <w:bCs w:val="0"/>
    </w:rPr>
  </w:style>
  <w:style w:type="paragraph" w:customStyle="1" w:styleId="PR4">
    <w:name w:val="PR4"/>
    <w:basedOn w:val="Normal"/>
    <w:autoRedefine/>
    <w:rsid w:val="00B736DD"/>
    <w:pPr>
      <w:keepLines/>
      <w:widowControl/>
      <w:numPr>
        <w:ilvl w:val="7"/>
        <w:numId w:val="7"/>
      </w:numPr>
      <w:spacing w:after="200"/>
    </w:pPr>
    <w:rPr>
      <w:bCs w:val="0"/>
    </w:rPr>
  </w:style>
  <w:style w:type="paragraph" w:customStyle="1" w:styleId="PR5">
    <w:name w:val="PR5"/>
    <w:basedOn w:val="Normal"/>
    <w:autoRedefine/>
    <w:rsid w:val="007E7C00"/>
    <w:pPr>
      <w:keepLines/>
      <w:widowControl/>
      <w:numPr>
        <w:ilvl w:val="8"/>
        <w:numId w:val="7"/>
      </w:numPr>
      <w:spacing w:after="200"/>
    </w:pPr>
    <w:rPr>
      <w:bCs w:val="0"/>
    </w:rPr>
  </w:style>
  <w:style w:type="paragraph" w:customStyle="1" w:styleId="CMT">
    <w:name w:val="CMT"/>
    <w:basedOn w:val="Normal"/>
    <w:autoRedefine/>
    <w:rsid w:val="00B307D0"/>
    <w:pPr>
      <w:keepNext/>
      <w:widowControl/>
    </w:pPr>
    <w:rPr>
      <w:b/>
      <w:caps/>
    </w:rPr>
  </w:style>
  <w:style w:type="character" w:customStyle="1" w:styleId="PR1Char">
    <w:name w:val="PR1 Char"/>
    <w:link w:val="PR1"/>
    <w:rsid w:val="00AB14C0"/>
    <w:rPr>
      <w:rFonts w:ascii="Arial" w:hAnsi="Arial"/>
      <w:bCs/>
      <w:iCs/>
    </w:rPr>
  </w:style>
  <w:style w:type="character" w:customStyle="1" w:styleId="PR2Char">
    <w:name w:val="PR2 Char"/>
    <w:link w:val="PR2"/>
    <w:rsid w:val="00B736DD"/>
    <w:rPr>
      <w:rFonts w:ascii="Arial" w:hAnsi="Arial"/>
      <w:iCs/>
    </w:rPr>
  </w:style>
  <w:style w:type="paragraph" w:styleId="TOC7">
    <w:name w:val="toc 7"/>
    <w:basedOn w:val="Normal"/>
    <w:next w:val="Normal"/>
    <w:autoRedefine/>
    <w:semiHidden/>
    <w:rsid w:val="00197210"/>
    <w:pPr>
      <w:ind w:left="1200"/>
    </w:pPr>
  </w:style>
  <w:style w:type="character" w:customStyle="1" w:styleId="ARTChar">
    <w:name w:val="ART Char"/>
    <w:link w:val="ART"/>
    <w:rsid w:val="00AB14C0"/>
    <w:rPr>
      <w:rFonts w:ascii="Arial" w:hAnsi="Arial"/>
      <w:bCs/>
      <w:iCs/>
      <w:caps/>
    </w:rPr>
  </w:style>
  <w:style w:type="paragraph" w:customStyle="1" w:styleId="UTMDFooter">
    <w:name w:val="UTMD Footer"/>
    <w:basedOn w:val="Footer"/>
    <w:rsid w:val="00197210"/>
    <w:pPr>
      <w:widowControl/>
      <w:tabs>
        <w:tab w:val="clear" w:pos="4320"/>
        <w:tab w:val="clear" w:pos="8640"/>
        <w:tab w:val="right" w:pos="9360"/>
      </w:tabs>
    </w:pPr>
    <w:rPr>
      <w:bCs w:val="0"/>
      <w:iCs w:val="0"/>
    </w:rPr>
  </w:style>
  <w:style w:type="character" w:styleId="Hyperlink">
    <w:name w:val="Hyperlink"/>
    <w:rsid w:val="003C47FE"/>
    <w:rPr>
      <w:color w:val="0000FF"/>
      <w:u w:val="single"/>
    </w:rPr>
  </w:style>
  <w:style w:type="table" w:styleId="TableGrid">
    <w:name w:val="Table Grid"/>
    <w:basedOn w:val="TableNormal"/>
    <w:uiPriority w:val="59"/>
    <w:rsid w:val="00623C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948AE"/>
    <w:rPr>
      <w:rFonts w:ascii="Tahoma" w:hAnsi="Tahoma" w:cs="Tahoma"/>
      <w:sz w:val="16"/>
      <w:szCs w:val="16"/>
    </w:rPr>
  </w:style>
  <w:style w:type="paragraph" w:customStyle="1" w:styleId="pa-codes-tablepara">
    <w:name w:val="pa-codes-tablepara"/>
    <w:basedOn w:val="Normal"/>
    <w:rsid w:val="00623CFF"/>
    <w:pPr>
      <w:widowControl/>
      <w:spacing w:before="20" w:after="20"/>
    </w:pPr>
    <w:rPr>
      <w:rFonts w:ascii="Times New Roman" w:hAnsi="Times New Roman"/>
      <w:bCs w:val="0"/>
      <w:iCs w:val="0"/>
      <w:color w:val="000000"/>
    </w:rPr>
  </w:style>
  <w:style w:type="character" w:styleId="FollowedHyperlink">
    <w:name w:val="FollowedHyperlink"/>
    <w:rsid w:val="00CD25CD"/>
    <w:rPr>
      <w:color w:val="800080"/>
      <w:u w:val="single"/>
    </w:rPr>
  </w:style>
  <w:style w:type="table" w:customStyle="1" w:styleId="TableGrid1">
    <w:name w:val="Table Grid1"/>
    <w:basedOn w:val="TableNormal"/>
    <w:next w:val="TableGrid"/>
    <w:uiPriority w:val="59"/>
    <w:rsid w:val="001B72B8"/>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rsid w:val="003B3FF7"/>
    <w:rPr>
      <w:rFonts w:ascii="Arial" w:hAnsi="Arial"/>
      <w:b/>
      <w:bCs/>
      <w:iCs/>
      <w:sz w:val="32"/>
      <w:szCs w:val="32"/>
    </w:rPr>
  </w:style>
  <w:style w:type="paragraph" w:customStyle="1" w:styleId="AttachmentID">
    <w:name w:val="Attachment ID"/>
    <w:basedOn w:val="Header"/>
    <w:next w:val="Normal"/>
    <w:autoRedefine/>
    <w:rsid w:val="00B736DD"/>
    <w:pPr>
      <w:tabs>
        <w:tab w:val="clear" w:pos="4320"/>
        <w:tab w:val="clear" w:pos="8640"/>
      </w:tabs>
      <w:spacing w:before="120" w:after="240"/>
      <w:jc w:val="right"/>
    </w:pPr>
    <w:rPr>
      <w:b/>
      <w:caps w:val="0"/>
      <w:sz w:val="28"/>
    </w:rPr>
  </w:style>
  <w:style w:type="paragraph" w:customStyle="1" w:styleId="Title10">
    <w:name w:val="Title1"/>
    <w:basedOn w:val="Normal"/>
    <w:autoRedefine/>
    <w:rsid w:val="008351F3"/>
    <w:rPr>
      <w:b/>
      <w:caps/>
    </w:rPr>
  </w:style>
  <w:style w:type="paragraph" w:customStyle="1" w:styleId="AttachmentName">
    <w:name w:val="Attachment Name"/>
    <w:basedOn w:val="Normal"/>
    <w:next w:val="Normal"/>
    <w:autoRedefine/>
    <w:rsid w:val="00B736DD"/>
    <w:pPr>
      <w:spacing w:after="120"/>
      <w:contextualSpacing/>
      <w:jc w:val="center"/>
    </w:pPr>
    <w:rPr>
      <w:b/>
      <w:caps/>
      <w:sz w:val="28"/>
    </w:rPr>
  </w:style>
  <w:style w:type="paragraph" w:customStyle="1" w:styleId="Attachment">
    <w:name w:val="Attachment"/>
    <w:aliases w:val="Proj Number"/>
    <w:basedOn w:val="Heading3"/>
    <w:autoRedefine/>
    <w:rsid w:val="00B736DD"/>
    <w:pPr>
      <w:tabs>
        <w:tab w:val="clear" w:pos="360"/>
        <w:tab w:val="clear" w:pos="8467"/>
      </w:tabs>
      <w:spacing w:before="120" w:after="120"/>
      <w:ind w:left="144"/>
    </w:pPr>
  </w:style>
  <w:style w:type="paragraph" w:customStyle="1" w:styleId="Comment">
    <w:name w:val="Comment"/>
    <w:basedOn w:val="Normal"/>
    <w:next w:val="Normal"/>
    <w:autoRedefine/>
    <w:rsid w:val="00B736DD"/>
    <w:pPr>
      <w:spacing w:before="120" w:after="120"/>
    </w:pPr>
    <w:rPr>
      <w:b/>
      <w:caps/>
      <w:color w:val="0000FF"/>
      <w:sz w:val="18"/>
    </w:rPr>
  </w:style>
  <w:style w:type="paragraph" w:customStyle="1" w:styleId="hdftRight">
    <w:name w:val="hdftRight"/>
    <w:basedOn w:val="BodyText"/>
    <w:rsid w:val="00A62039"/>
    <w:pPr>
      <w:spacing w:after="0"/>
      <w:jc w:val="right"/>
    </w:pPr>
    <w:rPr>
      <w:caps/>
    </w:rPr>
  </w:style>
  <w:style w:type="paragraph" w:customStyle="1" w:styleId="hdftrightnumber">
    <w:name w:val="hdftrightnumber"/>
    <w:basedOn w:val="hdftRight"/>
    <w:autoRedefine/>
    <w:qFormat/>
    <w:rsid w:val="00A62039"/>
    <w:rPr>
      <w:caps w:val="0"/>
    </w:rPr>
  </w:style>
  <w:style w:type="paragraph" w:styleId="BodyText">
    <w:name w:val="Body Text"/>
    <w:basedOn w:val="Normal"/>
    <w:link w:val="BodyTextChar"/>
    <w:rsid w:val="00A62039"/>
    <w:pPr>
      <w:spacing w:after="120"/>
    </w:pPr>
  </w:style>
  <w:style w:type="character" w:customStyle="1" w:styleId="BodyTextChar">
    <w:name w:val="Body Text Char"/>
    <w:link w:val="BodyText"/>
    <w:rsid w:val="00A62039"/>
    <w:rPr>
      <w:rFonts w:ascii="Arial" w:hAnsi="Arial"/>
      <w:bCs/>
      <w:iCs/>
    </w:rPr>
  </w:style>
  <w:style w:type="paragraph" w:customStyle="1" w:styleId="Style1">
    <w:name w:val="Style1"/>
    <w:basedOn w:val="Normal"/>
    <w:rsid w:val="007D1110"/>
    <w:pPr>
      <w:numPr>
        <w:numId w:val="20"/>
      </w:numPr>
    </w:pPr>
  </w:style>
  <w:style w:type="character" w:customStyle="1" w:styleId="FooterChar">
    <w:name w:val="Footer Char"/>
    <w:link w:val="Footer"/>
    <w:uiPriority w:val="99"/>
    <w:rsid w:val="00823E46"/>
    <w:rPr>
      <w:rFonts w:ascii="Arial" w:hAnsi="Arial"/>
      <w:bCs/>
      <w:iCs/>
    </w:rPr>
  </w:style>
  <w:style w:type="character" w:customStyle="1" w:styleId="HeaderChar">
    <w:name w:val="Header Char"/>
    <w:aliases w:val="Head Project Char"/>
    <w:basedOn w:val="DefaultParagraphFont"/>
    <w:link w:val="Header"/>
    <w:uiPriority w:val="99"/>
    <w:rsid w:val="009C79A6"/>
    <w:rPr>
      <w:rFonts w:ascii="Arial" w:hAnsi="Arial"/>
      <w:bCs/>
      <w:i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548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spain\AppData\Roaming\Microsoft\Templates\CSI_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1AEE2-F0BF-4289-B637-69C0A82AF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CSI_STYLES</Template>
  <TotalTime>23</TotalTime>
  <Pages>5</Pages>
  <Words>1291</Words>
  <Characters>7364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Piping and Equipment Identification</vt:lpstr>
    </vt:vector>
  </TitlesOfParts>
  <Manager>CAPITAL PLANNING AND MANAGEMENT</Manager>
  <Company>UT MD ANDERSON CANCER CENTER</Company>
  <LinksUpToDate>false</LinksUpToDate>
  <CharactersWithSpaces>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Piping and Equipment Identification</dc:title>
  <dc:subject/>
  <dc:creator>KOwens</dc:creator>
  <cp:keywords/>
  <dc:description>ALTERATION OF THIS OFFICIAL DOCUMENT IS PROHIBITED WITHOUT EXPRESS WRITTEN PERMISSION BY OFFICE OF CAPITAL PLANNING AND MANAGEMENT AT UT MD ANDERSON CANCER CENTER.</dc:description>
  <cp:lastModifiedBy>Murtishaw, Robin L</cp:lastModifiedBy>
  <cp:revision>8</cp:revision>
  <cp:lastPrinted>2014-10-03T21:18:00Z</cp:lastPrinted>
  <dcterms:created xsi:type="dcterms:W3CDTF">2019-10-10T14:21:00Z</dcterms:created>
  <dcterms:modified xsi:type="dcterms:W3CDTF">2022-10-17T13:43:00Z</dcterms:modified>
</cp:coreProperties>
</file>