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6C9" w:rsidRPr="009C5BB3" w:rsidRDefault="009306C9" w:rsidP="009306C9">
      <w:pPr>
        <w:tabs>
          <w:tab w:val="right" w:pos="1350"/>
          <w:tab w:val="right" w:pos="4320"/>
          <w:tab w:val="right" w:pos="6660"/>
          <w:tab w:val="right" w:pos="9000"/>
        </w:tabs>
        <w:ind w:left="-90" w:right="-720"/>
        <w:rPr>
          <w:b/>
          <w:u w:val="single"/>
        </w:rPr>
      </w:pPr>
      <w:permStart w:id="1467682975" w:edGrp="everyone"/>
      <w:permEnd w:id="1467682975"/>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9306C9" w:rsidRDefault="009306C9" w:rsidP="009306C9">
      <w:pPr>
        <w:tabs>
          <w:tab w:val="right" w:pos="1350"/>
          <w:tab w:val="right" w:pos="4320"/>
          <w:tab w:val="right" w:pos="5310"/>
        </w:tabs>
        <w:ind w:left="-90" w:right="-720"/>
        <w:rPr>
          <w:u w:val="single"/>
        </w:rPr>
      </w:pPr>
    </w:p>
    <w:p w:rsidR="009306C9" w:rsidRPr="00474108" w:rsidRDefault="009306C9" w:rsidP="009306C9">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9306C9" w:rsidRDefault="009306C9" w:rsidP="009306C9">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0502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9306C9" w:rsidRPr="00660DBF" w:rsidRDefault="009306C9" w:rsidP="009306C9">
      <w:pPr>
        <w:tabs>
          <w:tab w:val="right" w:pos="1350"/>
          <w:tab w:val="right" w:pos="4320"/>
          <w:tab w:val="right" w:pos="5310"/>
        </w:tabs>
        <w:ind w:left="-90" w:right="-720"/>
        <w:jc w:val="center"/>
        <w:rPr>
          <w:b/>
          <w:sz w:val="40"/>
          <w:szCs w:val="40"/>
        </w:rPr>
      </w:pPr>
      <w:r>
        <w:rPr>
          <w:b/>
          <w:sz w:val="40"/>
          <w:szCs w:val="40"/>
        </w:rPr>
        <w:t>AUTOMATIC VALVE</w:t>
      </w:r>
    </w:p>
    <w:p w:rsidR="009306C9" w:rsidRPr="00660DBF" w:rsidRDefault="009306C9" w:rsidP="009306C9">
      <w:pPr>
        <w:tabs>
          <w:tab w:val="right" w:pos="1350"/>
          <w:tab w:val="right" w:pos="4320"/>
          <w:tab w:val="right" w:pos="5310"/>
        </w:tabs>
        <w:ind w:left="-90" w:right="-720"/>
        <w:jc w:val="center"/>
        <w:rPr>
          <w:b/>
          <w:sz w:val="40"/>
          <w:szCs w:val="40"/>
        </w:rPr>
      </w:pPr>
    </w:p>
    <w:p w:rsidR="009306C9" w:rsidRPr="00474108" w:rsidRDefault="009306C9" w:rsidP="009306C9">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9306C9" w:rsidRDefault="009306C9" w:rsidP="009306C9">
      <w:pPr>
        <w:tabs>
          <w:tab w:val="right" w:pos="720"/>
          <w:tab w:val="right" w:pos="1350"/>
          <w:tab w:val="right" w:pos="4680"/>
          <w:tab w:val="right" w:pos="5760"/>
          <w:tab w:val="right" w:pos="9360"/>
        </w:tabs>
        <w:ind w:left="-90" w:right="-720"/>
        <w:rPr>
          <w:b/>
          <w:u w:val="single"/>
        </w:rPr>
      </w:pPr>
    </w:p>
    <w:p w:rsidR="009306C9" w:rsidRPr="0034591F" w:rsidRDefault="009306C9" w:rsidP="009306C9">
      <w:pPr>
        <w:tabs>
          <w:tab w:val="right" w:pos="720"/>
          <w:tab w:val="right" w:pos="1350"/>
          <w:tab w:val="right" w:pos="3240"/>
          <w:tab w:val="right" w:pos="4680"/>
          <w:tab w:val="right" w:pos="5760"/>
          <w:tab w:val="right" w:pos="9360"/>
        </w:tabs>
        <w:ind w:left="-90" w:right="-720"/>
      </w:pPr>
    </w:p>
    <w:p w:rsidR="009306C9" w:rsidRPr="00834211" w:rsidRDefault="009306C9" w:rsidP="009306C9">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9306C9" w:rsidRPr="00834211" w:rsidRDefault="009306C9" w:rsidP="009306C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9306C9" w:rsidRPr="00834211" w:rsidRDefault="009306C9" w:rsidP="009306C9">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9306C9" w:rsidRPr="00834211" w:rsidRDefault="009306C9" w:rsidP="009306C9">
      <w:pPr>
        <w:pStyle w:val="Norm"/>
        <w:tabs>
          <w:tab w:val="clear" w:pos="990"/>
        </w:tabs>
        <w:ind w:left="-90" w:right="-360" w:firstLine="0"/>
        <w:rPr>
          <w:sz w:val="24"/>
          <w:szCs w:val="24"/>
        </w:rPr>
      </w:pPr>
    </w:p>
    <w:p w:rsidR="009306C9" w:rsidRPr="00834211" w:rsidRDefault="009306C9" w:rsidP="009306C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306C9" w:rsidRPr="00834211" w:rsidRDefault="009306C9" w:rsidP="009306C9">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9306C9" w:rsidRPr="00834211" w:rsidRDefault="009306C9" w:rsidP="009306C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9306C9" w:rsidRPr="00834211" w:rsidRDefault="009306C9" w:rsidP="009306C9">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306C9" w:rsidRPr="00834211" w:rsidRDefault="009306C9" w:rsidP="009306C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9306C9" w:rsidRPr="00834211" w:rsidRDefault="009306C9" w:rsidP="009306C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306C9" w:rsidRPr="00834211" w:rsidRDefault="009306C9" w:rsidP="009306C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9306C9" w:rsidRPr="00834211" w:rsidRDefault="009306C9" w:rsidP="009306C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sidRPr="00834211">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9306C9" w:rsidRPr="00834211" w:rsidRDefault="009306C9" w:rsidP="009306C9">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9306C9" w:rsidRPr="001C7A23" w:rsidRDefault="009306C9" w:rsidP="009306C9">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9306C9" w:rsidRPr="00834211" w:rsidRDefault="009306C9" w:rsidP="009306C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9306C9" w:rsidRPr="00834211" w:rsidRDefault="009306C9" w:rsidP="009306C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9306C9" w:rsidRPr="00834211" w:rsidRDefault="009306C9" w:rsidP="009306C9">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9306C9" w:rsidRDefault="009306C9" w:rsidP="009306C9">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9306C9" w:rsidRPr="00C27060" w:rsidTr="00DA6397">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9306C9" w:rsidRPr="00C27060" w:rsidRDefault="009306C9" w:rsidP="00DA6397">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9306C9" w:rsidRPr="00C27060" w:rsidRDefault="009306C9" w:rsidP="00DA6397">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9306C9" w:rsidRPr="00C27060" w:rsidRDefault="009306C9" w:rsidP="00DA6397">
            <w:pPr>
              <w:pStyle w:val="TblColC"/>
              <w:rPr>
                <w:rFonts w:ascii="Times New Roman" w:hAnsi="Times New Roman"/>
                <w:sz w:val="24"/>
                <w:szCs w:val="24"/>
              </w:rPr>
            </w:pPr>
            <w:r>
              <w:rPr>
                <w:rFonts w:ascii="Times New Roman" w:hAnsi="Times New Roman"/>
                <w:sz w:val="24"/>
                <w:szCs w:val="24"/>
              </w:rPr>
              <w:t>UTH</w:t>
            </w:r>
          </w:p>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9306C9" w:rsidRPr="00A51EF4" w:rsidRDefault="009306C9" w:rsidP="00DA6397">
            <w:r w:rsidRPr="00A51EF4">
              <w:t>Manufacturer’s cut sheets</w:t>
            </w:r>
          </w:p>
        </w:tc>
        <w:tc>
          <w:tcPr>
            <w:tcW w:w="1072" w:type="dxa"/>
            <w:tcBorders>
              <w:top w:val="single" w:sz="6" w:space="0" w:color="auto"/>
              <w:bottom w:val="single" w:sz="6" w:space="0" w:color="auto"/>
            </w:tcBorders>
          </w:tcPr>
          <w:p w:rsidR="009306C9" w:rsidRPr="00A51EF4" w:rsidRDefault="009306C9" w:rsidP="00DA6397"/>
        </w:tc>
        <w:tc>
          <w:tcPr>
            <w:tcW w:w="1080" w:type="dxa"/>
            <w:tcBorders>
              <w:top w:val="single" w:sz="6" w:space="0" w:color="auto"/>
              <w:bottom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9306C9" w:rsidRPr="00A51EF4" w:rsidRDefault="009306C9" w:rsidP="00DA6397">
            <w:r w:rsidRPr="00A51EF4">
              <w:t>Performance data</w:t>
            </w:r>
          </w:p>
        </w:tc>
        <w:tc>
          <w:tcPr>
            <w:tcW w:w="1072" w:type="dxa"/>
            <w:tcBorders>
              <w:top w:val="single" w:sz="6" w:space="0" w:color="auto"/>
              <w:bottom w:val="single" w:sz="6" w:space="0" w:color="auto"/>
            </w:tcBorders>
          </w:tcPr>
          <w:p w:rsidR="009306C9" w:rsidRPr="00A51EF4" w:rsidRDefault="009306C9" w:rsidP="00DA6397"/>
        </w:tc>
        <w:tc>
          <w:tcPr>
            <w:tcW w:w="1080" w:type="dxa"/>
            <w:tcBorders>
              <w:top w:val="single" w:sz="6" w:space="0" w:color="auto"/>
              <w:bottom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9306C9" w:rsidRPr="00A51EF4" w:rsidRDefault="009306C9" w:rsidP="00DA6397">
            <w:r w:rsidRPr="00A51EF4">
              <w:t>O&amp;M manuals</w:t>
            </w:r>
          </w:p>
        </w:tc>
        <w:tc>
          <w:tcPr>
            <w:tcW w:w="1072" w:type="dxa"/>
            <w:tcBorders>
              <w:top w:val="single" w:sz="6" w:space="0" w:color="auto"/>
              <w:bottom w:val="single" w:sz="6" w:space="0" w:color="auto"/>
            </w:tcBorders>
          </w:tcPr>
          <w:p w:rsidR="009306C9" w:rsidRPr="00A51EF4" w:rsidRDefault="009306C9" w:rsidP="00DA6397"/>
        </w:tc>
        <w:tc>
          <w:tcPr>
            <w:tcW w:w="1080" w:type="dxa"/>
            <w:tcBorders>
              <w:top w:val="single" w:sz="6" w:space="0" w:color="auto"/>
              <w:bottom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9306C9" w:rsidRPr="00A51EF4" w:rsidRDefault="009306C9" w:rsidP="00DA6397">
            <w:r w:rsidRPr="00A51EF4">
              <w:t>Valve Schedule for all valves complete and attached</w:t>
            </w:r>
          </w:p>
        </w:tc>
        <w:tc>
          <w:tcPr>
            <w:tcW w:w="1072" w:type="dxa"/>
            <w:tcBorders>
              <w:top w:val="single" w:sz="6" w:space="0" w:color="auto"/>
              <w:bottom w:val="single" w:sz="6" w:space="0" w:color="auto"/>
            </w:tcBorders>
          </w:tcPr>
          <w:p w:rsidR="009306C9" w:rsidRPr="00A51EF4" w:rsidRDefault="009306C9" w:rsidP="00DA6397"/>
        </w:tc>
        <w:tc>
          <w:tcPr>
            <w:tcW w:w="1080" w:type="dxa"/>
            <w:tcBorders>
              <w:top w:val="single" w:sz="6" w:space="0" w:color="auto"/>
              <w:bottom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9306C9" w:rsidRPr="00A51EF4" w:rsidRDefault="009306C9" w:rsidP="00DA6397">
            <w:pPr>
              <w:rPr>
                <w:b/>
              </w:rPr>
            </w:pPr>
            <w:r w:rsidRPr="00A51EF4">
              <w:rPr>
                <w:b/>
              </w:rPr>
              <w:t>INSTALLATION</w:t>
            </w:r>
          </w:p>
        </w:tc>
        <w:tc>
          <w:tcPr>
            <w:tcW w:w="1072" w:type="dxa"/>
            <w:tcBorders>
              <w:top w:val="single" w:sz="6" w:space="0" w:color="auto"/>
              <w:bottom w:val="single" w:sz="6" w:space="0" w:color="auto"/>
            </w:tcBorders>
          </w:tcPr>
          <w:p w:rsidR="009306C9" w:rsidRPr="00A51EF4" w:rsidRDefault="009306C9" w:rsidP="00DA6397">
            <w:pPr>
              <w:rPr>
                <w:b/>
              </w:rPr>
            </w:pPr>
          </w:p>
        </w:tc>
        <w:tc>
          <w:tcPr>
            <w:tcW w:w="1080" w:type="dxa"/>
            <w:tcBorders>
              <w:top w:val="single" w:sz="6" w:space="0" w:color="auto"/>
              <w:bottom w:val="single" w:sz="6" w:space="0" w:color="auto"/>
            </w:tcBorders>
          </w:tcPr>
          <w:p w:rsidR="009306C9" w:rsidRPr="00A51EF4" w:rsidRDefault="009306C9" w:rsidP="00DA6397">
            <w:pPr>
              <w:rPr>
                <w:b/>
              </w:rPr>
            </w:pPr>
          </w:p>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Pr="00A51EF4" w:rsidRDefault="009306C9" w:rsidP="00DA6397">
            <w:r w:rsidRPr="00A51EF4">
              <w:t>Valve properly installed</w:t>
            </w:r>
          </w:p>
        </w:tc>
        <w:tc>
          <w:tcPr>
            <w:tcW w:w="1072"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c>
          <w:tcPr>
            <w:tcW w:w="1080"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Pr="00A51EF4" w:rsidRDefault="009306C9" w:rsidP="00DA6397">
            <w:r w:rsidRPr="00A51EF4">
              <w:t>Valve properly aligned</w:t>
            </w:r>
          </w:p>
        </w:tc>
        <w:tc>
          <w:tcPr>
            <w:tcW w:w="1072"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c>
          <w:tcPr>
            <w:tcW w:w="1080"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Default="009306C9" w:rsidP="00DA6397">
            <w:r>
              <w:t>Valve is accessible</w:t>
            </w:r>
          </w:p>
        </w:tc>
        <w:tc>
          <w:tcPr>
            <w:tcW w:w="1072"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c>
          <w:tcPr>
            <w:tcW w:w="1080"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Pr="00A51EF4" w:rsidRDefault="009306C9" w:rsidP="00DA6397">
            <w:r>
              <w:t>Pneumatic / electrical connections secure</w:t>
            </w:r>
          </w:p>
        </w:tc>
        <w:tc>
          <w:tcPr>
            <w:tcW w:w="1072"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c>
          <w:tcPr>
            <w:tcW w:w="1080"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Pr="00A51EF4" w:rsidRDefault="009306C9" w:rsidP="00DA6397">
            <w:r>
              <w:t>Lubrication points serviced</w:t>
            </w:r>
          </w:p>
        </w:tc>
        <w:tc>
          <w:tcPr>
            <w:tcW w:w="1072"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c>
          <w:tcPr>
            <w:tcW w:w="1080"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Pr="00A51EF4" w:rsidRDefault="009306C9" w:rsidP="00DA6397">
            <w:r>
              <w:t>Proper gasket installed</w:t>
            </w:r>
          </w:p>
        </w:tc>
        <w:tc>
          <w:tcPr>
            <w:tcW w:w="1072"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c>
          <w:tcPr>
            <w:tcW w:w="1080"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r>
      <w:tr w:rsidR="009306C9" w:rsidRPr="00A51EF4"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Pr="00A51EF4" w:rsidRDefault="009306C9" w:rsidP="00DA6397">
            <w:r w:rsidRPr="00A51EF4">
              <w:t>Valve operation (open/close/shut-off) consistent with specifications and manufacturers data</w:t>
            </w:r>
          </w:p>
        </w:tc>
        <w:tc>
          <w:tcPr>
            <w:tcW w:w="1072"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c>
          <w:tcPr>
            <w:tcW w:w="1080" w:type="dxa"/>
            <w:tcBorders>
              <w:top w:val="single" w:sz="6" w:space="0" w:color="auto"/>
              <w:left w:val="single" w:sz="6" w:space="0" w:color="auto"/>
              <w:bottom w:val="single" w:sz="6" w:space="0" w:color="auto"/>
              <w:right w:val="single" w:sz="6" w:space="0" w:color="auto"/>
            </w:tcBorders>
          </w:tcPr>
          <w:p w:rsidR="009306C9" w:rsidRPr="00A51EF4" w:rsidRDefault="009306C9" w:rsidP="00DA6397"/>
        </w:tc>
      </w:tr>
      <w:tr w:rsidR="009306C9" w:rsidRPr="00C27060"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Pr="00C90745" w:rsidRDefault="009306C9" w:rsidP="00DA6397">
            <w:pPr>
              <w:pStyle w:val="TblNorm"/>
              <w:spacing w:before="0" w:after="0"/>
              <w:rPr>
                <w:rFonts w:ascii="Times New Roman" w:hAnsi="Times New Roman"/>
                <w:sz w:val="24"/>
                <w:szCs w:val="24"/>
              </w:rPr>
            </w:pPr>
            <w:r>
              <w:rPr>
                <w:rFonts w:ascii="Times New Roman" w:hAnsi="Times New Roman"/>
                <w:sz w:val="24"/>
                <w:szCs w:val="24"/>
              </w:rPr>
              <w:t>Free movement of actuator throughout range</w:t>
            </w:r>
          </w:p>
        </w:tc>
        <w:tc>
          <w:tcPr>
            <w:tcW w:w="1072" w:type="dxa"/>
            <w:tcBorders>
              <w:top w:val="single" w:sz="6" w:space="0" w:color="auto"/>
              <w:left w:val="single" w:sz="6" w:space="0" w:color="auto"/>
              <w:bottom w:val="single" w:sz="6" w:space="0" w:color="auto"/>
              <w:right w:val="single" w:sz="6" w:space="0" w:color="auto"/>
            </w:tcBorders>
          </w:tcPr>
          <w:p w:rsidR="009306C9" w:rsidRPr="00C27060" w:rsidRDefault="009306C9" w:rsidP="00DA6397">
            <w:pPr>
              <w:pStyle w:val="ListClosIndent"/>
              <w:jc w:val="center"/>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9306C9" w:rsidRPr="00C27060" w:rsidRDefault="009306C9" w:rsidP="00DA6397">
            <w:pPr>
              <w:pStyle w:val="ListClosIndent"/>
              <w:jc w:val="center"/>
              <w:rPr>
                <w:rFonts w:ascii="Times New Roman" w:hAnsi="Times New Roman"/>
                <w:sz w:val="24"/>
                <w:szCs w:val="24"/>
              </w:rPr>
            </w:pPr>
          </w:p>
        </w:tc>
      </w:tr>
      <w:tr w:rsidR="009306C9" w:rsidRPr="00C27060" w:rsidTr="00DA639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9306C9" w:rsidRDefault="009306C9" w:rsidP="00DA6397">
            <w:pPr>
              <w:pStyle w:val="TblNorm"/>
              <w:spacing w:before="0" w:after="0"/>
              <w:rPr>
                <w:rFonts w:ascii="Times New Roman" w:hAnsi="Times New Roman"/>
                <w:sz w:val="24"/>
                <w:szCs w:val="24"/>
              </w:rPr>
            </w:pPr>
            <w:r>
              <w:rPr>
                <w:rFonts w:ascii="Times New Roman" w:hAnsi="Times New Roman"/>
                <w:sz w:val="24"/>
                <w:szCs w:val="24"/>
              </w:rPr>
              <w:t>Permanent Valve Tag attached</w:t>
            </w:r>
          </w:p>
        </w:tc>
        <w:tc>
          <w:tcPr>
            <w:tcW w:w="1072" w:type="dxa"/>
            <w:tcBorders>
              <w:top w:val="single" w:sz="6" w:space="0" w:color="auto"/>
              <w:left w:val="single" w:sz="6" w:space="0" w:color="auto"/>
              <w:bottom w:val="single" w:sz="6" w:space="0" w:color="auto"/>
              <w:right w:val="single" w:sz="6" w:space="0" w:color="auto"/>
            </w:tcBorders>
          </w:tcPr>
          <w:p w:rsidR="009306C9" w:rsidRPr="00C27060" w:rsidRDefault="009306C9" w:rsidP="00DA6397">
            <w:pPr>
              <w:pStyle w:val="ListClosIndent"/>
              <w:jc w:val="center"/>
              <w:rPr>
                <w:rFonts w:ascii="Times New Roman" w:hAnsi="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9306C9" w:rsidRPr="00C27060" w:rsidRDefault="009306C9" w:rsidP="00DA6397">
            <w:pPr>
              <w:pStyle w:val="ListClosIndent"/>
              <w:jc w:val="center"/>
              <w:rPr>
                <w:rFonts w:ascii="Times New Roman" w:hAnsi="Times New Roman"/>
                <w:sz w:val="24"/>
                <w:szCs w:val="24"/>
              </w:rPr>
            </w:pPr>
          </w:p>
        </w:tc>
      </w:tr>
    </w:tbl>
    <w:p w:rsidR="009306C9" w:rsidRPr="00DF5AD4" w:rsidRDefault="009306C9" w:rsidP="009306C9">
      <w:pPr>
        <w:pStyle w:val="Norm"/>
        <w:tabs>
          <w:tab w:val="clear" w:pos="990"/>
        </w:tabs>
        <w:ind w:left="0" w:right="-360" w:firstLine="0"/>
        <w:rPr>
          <w:b/>
          <w:sz w:val="24"/>
          <w:szCs w:val="24"/>
        </w:rPr>
      </w:pPr>
    </w:p>
    <w:p w:rsidR="009306C9" w:rsidRPr="00534C99" w:rsidRDefault="009306C9" w:rsidP="009306C9">
      <w:pPr>
        <w:rPr>
          <w:b/>
        </w:rPr>
      </w:pPr>
      <w:r w:rsidRPr="00534C99">
        <w:rPr>
          <w:b/>
        </w:rPr>
        <w:t>Sensor and Actuator Calibration</w:t>
      </w:r>
    </w:p>
    <w:p w:rsidR="009306C9" w:rsidRDefault="009306C9" w:rsidP="009306C9">
      <w:r w:rsidRPr="00534C99">
        <w:t xml:space="preserve">Field-installed valves with actuators shall be calibrated using the methods and tolerances given in the </w:t>
      </w:r>
      <w:r>
        <w:t>contract</w:t>
      </w:r>
      <w:r w:rsidRPr="00534C99">
        <w:t xml:space="preserve"> document</w:t>
      </w:r>
      <w:r>
        <w:t>s</w:t>
      </w:r>
      <w:r w:rsidRPr="00534C99">
        <w:t>.  All test instruments shall have had a certified calibration within the last 12 months:  Y/N______.  Sensors installed in equipment at the factory with calibration certification provided by the manufacturer need not be field calibrated.</w:t>
      </w:r>
    </w:p>
    <w:p w:rsidR="009306C9" w:rsidRDefault="009306C9" w:rsidP="009306C9"/>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87"/>
        <w:gridCol w:w="1265"/>
        <w:gridCol w:w="2099"/>
        <w:gridCol w:w="1806"/>
        <w:gridCol w:w="2277"/>
        <w:gridCol w:w="650"/>
      </w:tblGrid>
      <w:tr w:rsidR="009306C9" w:rsidRPr="00164690" w:rsidTr="00DA6397">
        <w:tblPrEx>
          <w:tblCellMar>
            <w:top w:w="0" w:type="dxa"/>
            <w:bottom w:w="0" w:type="dxa"/>
          </w:tblCellMar>
        </w:tblPrEx>
        <w:trPr>
          <w:cantSplit/>
          <w:tblHeader/>
          <w:jc w:val="center"/>
        </w:trPr>
        <w:tc>
          <w:tcPr>
            <w:tcW w:w="0" w:type="auto"/>
            <w:tcBorders>
              <w:bottom w:val="double" w:sz="6" w:space="0" w:color="auto"/>
            </w:tcBorders>
          </w:tcPr>
          <w:p w:rsidR="009306C9" w:rsidRPr="00164690" w:rsidRDefault="009306C9" w:rsidP="00DA6397">
            <w:pPr>
              <w:rPr>
                <w:sz w:val="20"/>
                <w:szCs w:val="20"/>
              </w:rPr>
            </w:pPr>
            <w:r w:rsidRPr="00164690">
              <w:rPr>
                <w:sz w:val="20"/>
                <w:szCs w:val="20"/>
              </w:rPr>
              <w:t>Sensor or Actuator &amp; Location</w:t>
            </w:r>
          </w:p>
        </w:tc>
        <w:tc>
          <w:tcPr>
            <w:tcW w:w="0" w:type="auto"/>
            <w:tcBorders>
              <w:bottom w:val="double" w:sz="6" w:space="0" w:color="auto"/>
            </w:tcBorders>
          </w:tcPr>
          <w:p w:rsidR="009306C9" w:rsidRPr="00164690" w:rsidRDefault="009306C9" w:rsidP="00DA6397">
            <w:pPr>
              <w:rPr>
                <w:sz w:val="20"/>
                <w:szCs w:val="20"/>
              </w:rPr>
            </w:pPr>
            <w:r w:rsidRPr="00164690">
              <w:rPr>
                <w:sz w:val="20"/>
                <w:szCs w:val="20"/>
              </w:rPr>
              <w:t>Location OK</w:t>
            </w:r>
          </w:p>
        </w:tc>
        <w:tc>
          <w:tcPr>
            <w:tcW w:w="0" w:type="auto"/>
            <w:tcBorders>
              <w:bottom w:val="double" w:sz="6" w:space="0" w:color="auto"/>
            </w:tcBorders>
          </w:tcPr>
          <w:p w:rsidR="009306C9" w:rsidRPr="00164690" w:rsidRDefault="009306C9" w:rsidP="00DA6397">
            <w:pPr>
              <w:rPr>
                <w:sz w:val="20"/>
                <w:szCs w:val="20"/>
              </w:rPr>
            </w:pPr>
            <w:r w:rsidRPr="00164690">
              <w:rPr>
                <w:sz w:val="20"/>
                <w:szCs w:val="20"/>
              </w:rPr>
              <w:t>1st Gage or BAS Value</w:t>
            </w:r>
          </w:p>
        </w:tc>
        <w:tc>
          <w:tcPr>
            <w:tcW w:w="0" w:type="auto"/>
            <w:tcBorders>
              <w:bottom w:val="double" w:sz="6" w:space="0" w:color="auto"/>
            </w:tcBorders>
          </w:tcPr>
          <w:p w:rsidR="009306C9" w:rsidRPr="00164690" w:rsidRDefault="009306C9" w:rsidP="00DA6397">
            <w:pPr>
              <w:rPr>
                <w:sz w:val="20"/>
                <w:szCs w:val="20"/>
              </w:rPr>
            </w:pPr>
            <w:r w:rsidRPr="00164690">
              <w:rPr>
                <w:sz w:val="20"/>
                <w:szCs w:val="20"/>
              </w:rPr>
              <w:t xml:space="preserve">Instr. </w:t>
            </w:r>
            <w:proofErr w:type="spellStart"/>
            <w:r w:rsidRPr="00164690">
              <w:rPr>
                <w:sz w:val="20"/>
                <w:szCs w:val="20"/>
              </w:rPr>
              <w:t>Meas’d</w:t>
            </w:r>
            <w:proofErr w:type="spellEnd"/>
            <w:r w:rsidRPr="00164690">
              <w:rPr>
                <w:sz w:val="20"/>
                <w:szCs w:val="20"/>
              </w:rPr>
              <w:t xml:space="preserve"> Value</w:t>
            </w:r>
          </w:p>
        </w:tc>
        <w:tc>
          <w:tcPr>
            <w:tcW w:w="0" w:type="auto"/>
            <w:tcBorders>
              <w:bottom w:val="double" w:sz="6" w:space="0" w:color="auto"/>
            </w:tcBorders>
          </w:tcPr>
          <w:p w:rsidR="009306C9" w:rsidRPr="00164690" w:rsidRDefault="009306C9" w:rsidP="00DA6397">
            <w:pPr>
              <w:rPr>
                <w:sz w:val="20"/>
                <w:szCs w:val="20"/>
              </w:rPr>
            </w:pPr>
            <w:r w:rsidRPr="00164690">
              <w:rPr>
                <w:sz w:val="20"/>
                <w:szCs w:val="20"/>
              </w:rPr>
              <w:t>Final Gage or BAS Value</w:t>
            </w:r>
          </w:p>
        </w:tc>
        <w:tc>
          <w:tcPr>
            <w:tcW w:w="0" w:type="auto"/>
            <w:tcBorders>
              <w:bottom w:val="double" w:sz="6" w:space="0" w:color="auto"/>
            </w:tcBorders>
          </w:tcPr>
          <w:p w:rsidR="009306C9" w:rsidRPr="00164690" w:rsidRDefault="009306C9" w:rsidP="00DA6397">
            <w:pPr>
              <w:rPr>
                <w:sz w:val="20"/>
                <w:szCs w:val="20"/>
              </w:rPr>
            </w:pPr>
            <w:r w:rsidRPr="00164690">
              <w:rPr>
                <w:sz w:val="20"/>
                <w:szCs w:val="20"/>
              </w:rPr>
              <w:t>Pass</w:t>
            </w:r>
            <w:r w:rsidRPr="00164690">
              <w:rPr>
                <w:sz w:val="20"/>
                <w:szCs w:val="20"/>
              </w:rPr>
              <w:br/>
              <w:t>Y/N?</w:t>
            </w:r>
          </w:p>
        </w:tc>
      </w:tr>
      <w:tr w:rsidR="009306C9" w:rsidTr="00DA6397">
        <w:tblPrEx>
          <w:tblCellMar>
            <w:top w:w="0" w:type="dxa"/>
            <w:bottom w:w="0" w:type="dxa"/>
          </w:tblCellMar>
        </w:tblPrEx>
        <w:trPr>
          <w:cantSplit/>
          <w:jc w:val="center"/>
        </w:trPr>
        <w:tc>
          <w:tcPr>
            <w:tcW w:w="0" w:type="auto"/>
            <w:tcBorders>
              <w:top w:val="nil"/>
            </w:tcBorders>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Borders>
              <w:top w:val="nil"/>
            </w:tcBorders>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Borders>
              <w:top w:val="nil"/>
            </w:tcBorders>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Borders>
              <w:top w:val="nil"/>
            </w:tcBorders>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Borders>
              <w:top w:val="nil"/>
            </w:tcBorders>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Borders>
              <w:top w:val="nil"/>
            </w:tcBorders>
          </w:tcPr>
          <w:p w:rsidR="009306C9" w:rsidRDefault="009306C9" w:rsidP="00DA6397">
            <w:pPr>
              <w:pStyle w:val="Norm"/>
              <w:numPr>
                <w:ilvl w:val="12"/>
                <w:numId w:val="0"/>
              </w:numPr>
              <w:tabs>
                <w:tab w:val="clear" w:pos="990"/>
                <w:tab w:val="left" w:pos="4500"/>
                <w:tab w:val="right" w:pos="10080"/>
              </w:tabs>
              <w:spacing w:after="60"/>
              <w:rPr>
                <w:sz w:val="18"/>
              </w:rPr>
            </w:pPr>
          </w:p>
        </w:tc>
      </w:tr>
      <w:tr w:rsidR="009306C9" w:rsidTr="00DA6397">
        <w:tblPrEx>
          <w:tblCellMar>
            <w:top w:w="0" w:type="dxa"/>
            <w:bottom w:w="0" w:type="dxa"/>
          </w:tblCellMar>
        </w:tblPrEx>
        <w:trPr>
          <w:cantSplit/>
          <w:jc w:val="center"/>
        </w:trPr>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r>
      <w:tr w:rsidR="009306C9" w:rsidTr="00DA6397">
        <w:tblPrEx>
          <w:tblCellMar>
            <w:top w:w="0" w:type="dxa"/>
            <w:bottom w:w="0" w:type="dxa"/>
          </w:tblCellMar>
        </w:tblPrEx>
        <w:trPr>
          <w:cantSplit/>
          <w:jc w:val="center"/>
        </w:trPr>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r>
      <w:tr w:rsidR="009306C9" w:rsidTr="00DA6397">
        <w:tblPrEx>
          <w:tblCellMar>
            <w:top w:w="0" w:type="dxa"/>
            <w:bottom w:w="0" w:type="dxa"/>
          </w:tblCellMar>
        </w:tblPrEx>
        <w:trPr>
          <w:cantSplit/>
          <w:jc w:val="center"/>
        </w:trPr>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r>
      <w:tr w:rsidR="009306C9" w:rsidTr="00DA6397">
        <w:tblPrEx>
          <w:tblCellMar>
            <w:top w:w="0" w:type="dxa"/>
            <w:bottom w:w="0" w:type="dxa"/>
          </w:tblCellMar>
        </w:tblPrEx>
        <w:trPr>
          <w:cantSplit/>
          <w:jc w:val="center"/>
        </w:trPr>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c>
          <w:tcPr>
            <w:tcW w:w="0" w:type="auto"/>
          </w:tcPr>
          <w:p w:rsidR="009306C9" w:rsidRDefault="009306C9" w:rsidP="00DA6397">
            <w:pPr>
              <w:pStyle w:val="Norm"/>
              <w:numPr>
                <w:ilvl w:val="12"/>
                <w:numId w:val="0"/>
              </w:numPr>
              <w:tabs>
                <w:tab w:val="clear" w:pos="990"/>
                <w:tab w:val="left" w:pos="4500"/>
                <w:tab w:val="right" w:pos="10080"/>
              </w:tabs>
              <w:spacing w:after="60"/>
              <w:rPr>
                <w:sz w:val="18"/>
              </w:rPr>
            </w:pPr>
          </w:p>
        </w:tc>
      </w:tr>
    </w:tbl>
    <w:p w:rsidR="009306C9" w:rsidRPr="00DF5AD4" w:rsidRDefault="009306C9" w:rsidP="009306C9">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9306C9" w:rsidRPr="00DF5AD4" w:rsidRDefault="009306C9" w:rsidP="009306C9">
      <w:pPr>
        <w:pStyle w:val="Norm"/>
        <w:tabs>
          <w:tab w:val="clear" w:pos="990"/>
        </w:tabs>
        <w:ind w:left="0" w:right="-360" w:firstLine="0"/>
        <w:rPr>
          <w:sz w:val="24"/>
          <w:szCs w:val="24"/>
        </w:rPr>
      </w:pPr>
    </w:p>
    <w:p w:rsidR="009306C9" w:rsidRPr="00DF5AD4" w:rsidRDefault="009306C9" w:rsidP="009306C9">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9306C9" w:rsidRPr="00DF5AD4" w:rsidRDefault="009306C9" w:rsidP="009306C9">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9306C9" w:rsidRPr="00DF5AD4" w:rsidRDefault="009306C9" w:rsidP="009306C9">
      <w:pPr>
        <w:pStyle w:val="Norm"/>
        <w:tabs>
          <w:tab w:val="clear" w:pos="990"/>
        </w:tabs>
        <w:ind w:left="0" w:right="-360" w:firstLine="0"/>
        <w:rPr>
          <w:b/>
          <w:sz w:val="24"/>
          <w:szCs w:val="24"/>
        </w:rPr>
      </w:pPr>
    </w:p>
    <w:p w:rsidR="009306C9" w:rsidRPr="00DF5AD4" w:rsidRDefault="009306C9" w:rsidP="009306C9">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9306C9" w:rsidRPr="00DF5AD4" w:rsidRDefault="009306C9" w:rsidP="009306C9">
      <w:pPr>
        <w:pStyle w:val="Norm"/>
        <w:tabs>
          <w:tab w:val="clear" w:pos="990"/>
        </w:tabs>
        <w:ind w:left="-90" w:right="-360" w:firstLine="0"/>
        <w:rPr>
          <w:sz w:val="24"/>
          <w:szCs w:val="24"/>
        </w:rPr>
      </w:pPr>
    </w:p>
    <w:p w:rsidR="009306C9" w:rsidRPr="00DF5AD4" w:rsidRDefault="009306C9" w:rsidP="009306C9">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9306C9" w:rsidRPr="00DF5AD4" w:rsidRDefault="009306C9" w:rsidP="009306C9">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0A58" w:rsidRDefault="00070A58" w:rsidP="001B15AB">
      <w:r>
        <w:separator/>
      </w:r>
    </w:p>
  </w:endnote>
  <w:endnote w:type="continuationSeparator" w:id="0">
    <w:p w:rsidR="00070A58" w:rsidRDefault="00070A58"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0A58" w:rsidRDefault="00070A58" w:rsidP="001B15AB">
      <w:r>
        <w:separator/>
      </w:r>
    </w:p>
  </w:footnote>
  <w:footnote w:type="continuationSeparator" w:id="0">
    <w:p w:rsidR="00070A58" w:rsidRDefault="00070A58"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070A58"/>
    <w:rsid w:val="001B15AB"/>
    <w:rsid w:val="006E4B3C"/>
    <w:rsid w:val="009306C9"/>
    <w:rsid w:val="00A5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97841"/>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6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9306C9"/>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9306C9"/>
    <w:pPr>
      <w:spacing w:before="20" w:after="40"/>
    </w:pPr>
    <w:rPr>
      <w:rFonts w:ascii="Arial" w:hAnsi="Arial"/>
      <w:sz w:val="20"/>
      <w:szCs w:val="20"/>
    </w:rPr>
  </w:style>
  <w:style w:type="paragraph" w:customStyle="1" w:styleId="TblColC">
    <w:name w:val="Tbl Col C"/>
    <w:basedOn w:val="Normal"/>
    <w:rsid w:val="009306C9"/>
    <w:pPr>
      <w:keepNext/>
      <w:spacing w:before="20"/>
      <w:jc w:val="center"/>
    </w:pPr>
    <w:rPr>
      <w:rFonts w:ascii="Arial Narrow" w:hAnsi="Arial Narrow"/>
      <w:b/>
      <w:sz w:val="20"/>
      <w:szCs w:val="20"/>
    </w:rPr>
  </w:style>
  <w:style w:type="paragraph" w:customStyle="1" w:styleId="ListClosIndent">
    <w:name w:val="ListClos_Indent"/>
    <w:basedOn w:val="Normal"/>
    <w:rsid w:val="009306C9"/>
    <w:pPr>
      <w:ind w:left="720" w:hanging="432"/>
    </w:pPr>
    <w:rPr>
      <w:rFonts w:ascii="Palatino" w:hAnsi="Palatin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2020-05-15T15:08:00Z</dcterms:created>
  <dcterms:modified xsi:type="dcterms:W3CDTF">2020-05-15T15:08:00Z</dcterms:modified>
</cp:coreProperties>
</file>